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06AD9" w14:textId="4F745FEE" w:rsidR="00526FBD" w:rsidRPr="00526FBD" w:rsidRDefault="00526FBD" w:rsidP="00526FBD">
      <w:pPr>
        <w:keepLines/>
        <w:tabs>
          <w:tab w:val="left" w:pos="567"/>
        </w:tabs>
        <w:overflowPunct/>
        <w:autoSpaceDE/>
        <w:autoSpaceDN/>
        <w:snapToGrid w:val="0"/>
        <w:spacing w:after="0"/>
        <w:textAlignment w:val="auto"/>
        <w:rPr>
          <w:rFonts w:ascii="Arial" w:hAnsi="Arial" w:cs="Arial"/>
          <w:b/>
          <w:sz w:val="24"/>
          <w:szCs w:val="28"/>
        </w:rPr>
      </w:pPr>
      <w:r w:rsidRPr="00526FBD">
        <w:rPr>
          <w:rFonts w:ascii="Arial" w:hAnsi="Arial" w:cs="Arial"/>
          <w:b/>
          <w:sz w:val="24"/>
          <w:szCs w:val="28"/>
        </w:rPr>
        <w:t>3GPP TSG RAN Meeting #86</w:t>
      </w:r>
      <w:r w:rsidRPr="00526FBD">
        <w:rPr>
          <w:rFonts w:ascii="Arial" w:hAnsi="Arial" w:cs="Arial"/>
          <w:b/>
          <w:sz w:val="24"/>
          <w:szCs w:val="28"/>
        </w:rPr>
        <w:tab/>
      </w:r>
      <w:r w:rsidRPr="00526FBD">
        <w:rPr>
          <w:rFonts w:ascii="Arial" w:hAnsi="Arial" w:cs="Arial"/>
          <w:b/>
          <w:sz w:val="24"/>
          <w:szCs w:val="28"/>
        </w:rPr>
        <w:tab/>
      </w:r>
      <w:r w:rsidRPr="00526FBD">
        <w:rPr>
          <w:rFonts w:ascii="Arial" w:hAnsi="Arial" w:cs="Arial"/>
          <w:b/>
          <w:sz w:val="24"/>
          <w:szCs w:val="28"/>
        </w:rPr>
        <w:tab/>
      </w:r>
      <w:r w:rsidRPr="00526FBD">
        <w:rPr>
          <w:rFonts w:ascii="Arial" w:hAnsi="Arial" w:cs="Arial"/>
          <w:b/>
          <w:sz w:val="24"/>
          <w:szCs w:val="28"/>
        </w:rPr>
        <w:tab/>
      </w:r>
      <w:r w:rsidRPr="00526FBD">
        <w:rPr>
          <w:rFonts w:ascii="Arial" w:hAnsi="Arial" w:cs="Arial"/>
          <w:b/>
          <w:sz w:val="24"/>
          <w:szCs w:val="28"/>
        </w:rPr>
        <w:tab/>
      </w:r>
      <w:r w:rsidRPr="00526FBD">
        <w:rPr>
          <w:rFonts w:ascii="Arial" w:hAnsi="Arial" w:cs="Arial" w:hint="eastAsia"/>
          <w:b/>
          <w:sz w:val="24"/>
          <w:szCs w:val="28"/>
        </w:rPr>
        <w:tab/>
      </w:r>
      <w:r w:rsidRPr="00526FBD">
        <w:rPr>
          <w:rFonts w:ascii="Arial" w:hAnsi="Arial" w:cs="Arial" w:hint="eastAsia"/>
          <w:b/>
          <w:sz w:val="24"/>
          <w:szCs w:val="28"/>
        </w:rPr>
        <w:tab/>
      </w:r>
      <w:r w:rsidRPr="00526FBD">
        <w:rPr>
          <w:rFonts w:ascii="Arial" w:hAnsi="Arial" w:cs="Arial" w:hint="eastAsia"/>
          <w:b/>
          <w:sz w:val="24"/>
          <w:szCs w:val="28"/>
        </w:rPr>
        <w:tab/>
      </w:r>
      <w:r>
        <w:rPr>
          <w:rFonts w:ascii="Arial" w:hAnsi="Arial" w:cs="Arial"/>
          <w:b/>
          <w:sz w:val="24"/>
          <w:szCs w:val="28"/>
        </w:rPr>
        <w:tab/>
      </w:r>
      <w:r>
        <w:rPr>
          <w:rFonts w:ascii="Arial" w:hAnsi="Arial" w:cs="Arial"/>
          <w:b/>
          <w:sz w:val="24"/>
          <w:szCs w:val="28"/>
        </w:rPr>
        <w:tab/>
      </w:r>
      <w:r w:rsidRPr="00526FBD">
        <w:rPr>
          <w:rFonts w:ascii="Arial" w:hAnsi="Arial" w:cs="Arial"/>
          <w:b/>
          <w:sz w:val="24"/>
          <w:szCs w:val="28"/>
        </w:rPr>
        <w:t>RP-19</w:t>
      </w:r>
      <w:r w:rsidR="00FD54E0">
        <w:rPr>
          <w:rFonts w:ascii="Arial" w:hAnsi="Arial" w:cs="Arial"/>
          <w:b/>
          <w:sz w:val="24"/>
          <w:szCs w:val="28"/>
        </w:rPr>
        <w:t>3194</w:t>
      </w:r>
    </w:p>
    <w:p w14:paraId="787C17B8" w14:textId="321FC1F4" w:rsidR="00F86A73" w:rsidRPr="00526FBD" w:rsidRDefault="00526FBD" w:rsidP="00526FBD">
      <w:pPr>
        <w:tabs>
          <w:tab w:val="left" w:pos="567"/>
        </w:tabs>
        <w:rPr>
          <w:rFonts w:ascii="Arial" w:hAnsi="Arial" w:cs="Arial"/>
          <w:b/>
        </w:rPr>
      </w:pPr>
      <w:r w:rsidRPr="00526FBD">
        <w:rPr>
          <w:rFonts w:ascii="Arial" w:hAnsi="Arial" w:cs="Arial"/>
          <w:b/>
          <w:sz w:val="24"/>
          <w:szCs w:val="28"/>
        </w:rPr>
        <w:t>Sitges, Spain, December 9-12, 2019</w:t>
      </w:r>
      <w:bookmarkStart w:id="0" w:name="_GoBack"/>
      <w:bookmarkEnd w:id="0"/>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07834" w:rsidRPr="00A3034E">
        <w:rPr>
          <w:rFonts w:ascii="Arial" w:hAnsi="Arial" w:cs="Arial" w:hint="eastAsia"/>
          <w:lang w:eastAsia="ja-JP"/>
        </w:rPr>
        <w:t>9.4</w:t>
      </w:r>
      <w:r w:rsidR="00C21339" w:rsidRPr="00A3034E">
        <w:rPr>
          <w:rFonts w:ascii="Arial" w:hAnsi="Arial" w:cs="Arial" w:hint="eastAsia"/>
          <w:lang w:eastAsia="ja-JP"/>
        </w:rPr>
        <w:t>.</w:t>
      </w:r>
      <w:r w:rsidR="00A07834" w:rsidRPr="00A3034E">
        <w:rPr>
          <w:rFonts w:ascii="Arial" w:hAnsi="Arial" w:cs="Arial" w:hint="eastAsia"/>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77777777" w:rsidR="00593315" w:rsidRPr="008836AC" w:rsidRDefault="00A07834" w:rsidP="001A248F">
            <w:pPr>
              <w:tabs>
                <w:tab w:val="left" w:pos="567"/>
              </w:tabs>
              <w:spacing w:after="0"/>
              <w:rPr>
                <w:rFonts w:ascii="Arial" w:hAnsi="Arial" w:cs="Arial"/>
              </w:rPr>
            </w:pPr>
            <w:r>
              <w:rPr>
                <w:rFonts w:ascii="Arial" w:hAnsi="Arial" w:cs="Arial"/>
              </w:rPr>
              <w:t>Enhancements on MIMO for NR</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77777777" w:rsidR="0036248C" w:rsidRPr="008836AC" w:rsidRDefault="00A07834" w:rsidP="008836AC">
            <w:pPr>
              <w:tabs>
                <w:tab w:val="left" w:pos="567"/>
              </w:tabs>
              <w:spacing w:after="0"/>
              <w:rPr>
                <w:rFonts w:ascii="Arial" w:hAnsi="Arial" w:cs="Arial"/>
              </w:rPr>
            </w:pPr>
            <w:r>
              <w:rPr>
                <w:rFonts w:ascii="Arial" w:hAnsi="Arial" w:cs="Arial"/>
              </w:rPr>
              <w:t>NR_eMIMO</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77777777" w:rsidR="0036248C" w:rsidRPr="008836AC" w:rsidRDefault="00A07834" w:rsidP="008836AC">
            <w:pPr>
              <w:tabs>
                <w:tab w:val="left" w:pos="567"/>
              </w:tabs>
              <w:spacing w:after="0"/>
              <w:rPr>
                <w:rFonts w:ascii="Arial" w:hAnsi="Arial" w:cs="Arial"/>
                <w:lang w:eastAsia="ja-JP"/>
              </w:rPr>
            </w:pPr>
            <w:r>
              <w:rPr>
                <w:rFonts w:ascii="Arial" w:hAnsi="Arial" w:cs="Arial"/>
                <w:lang w:eastAsia="ja-JP"/>
              </w:rPr>
              <w:t>800085</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30D733B7" w:rsidR="00B6300F" w:rsidRPr="008836AC" w:rsidRDefault="00616CE0" w:rsidP="00DC3E0C">
            <w:pPr>
              <w:tabs>
                <w:tab w:val="left" w:pos="567"/>
              </w:tabs>
              <w:spacing w:after="0"/>
              <w:rPr>
                <w:rFonts w:ascii="Arial" w:hAnsi="Arial" w:cs="Arial"/>
                <w:lang w:eastAsia="ja-JP"/>
              </w:rPr>
            </w:pPr>
            <w:r>
              <w:rPr>
                <w:rFonts w:ascii="Arial" w:hAnsi="Arial" w:cs="Arial"/>
                <w:lang w:eastAsia="ja-JP"/>
              </w:rPr>
              <w:t>RP-192271</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789E9E62" w:rsidR="00871653" w:rsidRPr="008836AC" w:rsidRDefault="00871653" w:rsidP="00A07834">
            <w:pPr>
              <w:tabs>
                <w:tab w:val="left" w:pos="567"/>
              </w:tabs>
              <w:spacing w:after="0"/>
              <w:rPr>
                <w:rFonts w:ascii="Arial" w:hAnsi="Arial" w:cs="Arial"/>
                <w:lang w:eastAsia="ja-JP"/>
              </w:rPr>
            </w:pPr>
            <w:r>
              <w:rPr>
                <w:rFonts w:ascii="Arial" w:hAnsi="Arial" w:cs="Arial"/>
                <w:lang w:eastAsia="ja-JP"/>
              </w:rPr>
              <w:t xml:space="preserve">Core part: </w:t>
            </w:r>
            <w:r w:rsidR="00B768D5">
              <w:rPr>
                <w:rFonts w:ascii="Arial" w:hAnsi="Arial" w:cs="Arial"/>
                <w:color w:val="00B050"/>
                <w:lang w:eastAsia="ja-JP"/>
              </w:rPr>
              <w:t>03/2020</w:t>
            </w:r>
          </w:p>
        </w:tc>
        <w:tc>
          <w:tcPr>
            <w:tcW w:w="2268" w:type="dxa"/>
          </w:tcPr>
          <w:p w14:paraId="0B423A70" w14:textId="493A17DD" w:rsidR="00871653" w:rsidRPr="008836AC" w:rsidRDefault="00871653" w:rsidP="00CA2302">
            <w:pPr>
              <w:tabs>
                <w:tab w:val="left" w:pos="567"/>
              </w:tabs>
              <w:spacing w:after="0"/>
              <w:rPr>
                <w:rFonts w:ascii="Arial" w:hAnsi="Arial" w:cs="Arial"/>
                <w:lang w:eastAsia="ja-JP"/>
              </w:rPr>
            </w:pPr>
            <w:r>
              <w:rPr>
                <w:rFonts w:ascii="Arial" w:hAnsi="Arial" w:cs="Arial"/>
                <w:lang w:eastAsia="ja-JP"/>
              </w:rPr>
              <w:t xml:space="preserve">Performance part: </w:t>
            </w:r>
            <w:r w:rsidR="003458C1">
              <w:rPr>
                <w:rFonts w:ascii="Arial" w:hAnsi="Arial" w:cs="Arial"/>
                <w:color w:val="00B050"/>
                <w:lang w:eastAsia="ja-JP"/>
              </w:rPr>
              <w:t>09</w:t>
            </w:r>
            <w:r w:rsidR="00A751AF" w:rsidRPr="004F3414">
              <w:rPr>
                <w:rFonts w:ascii="Arial" w:hAnsi="Arial" w:cs="Arial"/>
                <w:color w:val="00B050"/>
                <w:lang w:eastAsia="ja-JP"/>
              </w:rPr>
              <w:t>/2020</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7ACF9927" w:rsidR="00871653" w:rsidRPr="008836AC" w:rsidRDefault="00351000" w:rsidP="008836AC">
            <w:pPr>
              <w:tabs>
                <w:tab w:val="left" w:pos="567"/>
              </w:tabs>
              <w:spacing w:after="0"/>
              <w:rPr>
                <w:rFonts w:ascii="Arial" w:hAnsi="Arial" w:cs="Arial"/>
                <w:lang w:eastAsia="ja-JP"/>
              </w:rPr>
            </w:pPr>
            <w:r>
              <w:rPr>
                <w:rFonts w:ascii="Arial" w:hAnsi="Arial" w:cs="Arial"/>
                <w:color w:val="00B050"/>
              </w:rPr>
              <w:t>8</w:t>
            </w:r>
            <w:r w:rsidR="007438A7">
              <w:rPr>
                <w:rFonts w:ascii="Arial" w:hAnsi="Arial" w:cs="Arial"/>
                <w:color w:val="00B050"/>
              </w:rPr>
              <w:t>5%</w:t>
            </w:r>
          </w:p>
        </w:tc>
        <w:tc>
          <w:tcPr>
            <w:tcW w:w="2268" w:type="dxa"/>
          </w:tcPr>
          <w:p w14:paraId="3467EF52"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CA2302" w:rsidRPr="004F3414">
              <w:rPr>
                <w:rFonts w:ascii="Arial" w:hAnsi="Arial" w:cs="Arial"/>
                <w:color w:val="00B050"/>
                <w:lang w:eastAsia="ja-JP"/>
              </w:rPr>
              <w:t>0</w:t>
            </w:r>
            <w:r w:rsidRPr="004F3414">
              <w:rPr>
                <w:rFonts w:ascii="Arial" w:hAnsi="Arial" w:cs="Arial"/>
                <w:color w:val="00B050"/>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77777777" w:rsidR="00D22398" w:rsidRPr="008836AC" w:rsidRDefault="00C21339" w:rsidP="00C4666A">
            <w:pPr>
              <w:pStyle w:val="TAL"/>
              <w:jc w:val="center"/>
              <w:rPr>
                <w:color w:val="FF0000"/>
                <w:lang w:eastAsia="ja-JP"/>
              </w:rPr>
            </w:pPr>
            <w:r>
              <w:rPr>
                <w:color w:val="FF0000"/>
                <w:lang w:eastAsia="ja-JP"/>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404F862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5D96B84" w14:textId="77777777" w:rsidR="00701410" w:rsidRDefault="00701410" w:rsidP="00701410">
      <w:pPr>
        <w:pStyle w:val="Heading4"/>
        <w:rPr>
          <w:lang w:eastAsia="ja-JP"/>
        </w:rPr>
      </w:pPr>
      <w:r>
        <w:rPr>
          <w:lang w:eastAsia="ja-JP"/>
        </w:rPr>
        <w:t>2.1.1</w:t>
      </w:r>
      <w:r>
        <w:rPr>
          <w:lang w:eastAsia="ja-JP"/>
        </w:rPr>
        <w:tab/>
        <w:t>Agreements</w:t>
      </w:r>
    </w:p>
    <w:p w14:paraId="40FE8464" w14:textId="09D6C832" w:rsidR="002C2E06" w:rsidRPr="00F44901" w:rsidRDefault="002C2E06" w:rsidP="00F44901">
      <w:pPr>
        <w:spacing w:after="0"/>
        <w:rPr>
          <w:b/>
          <w:lang w:eastAsia="ja-JP"/>
        </w:rPr>
      </w:pPr>
      <w:r w:rsidRPr="00F44901">
        <w:rPr>
          <w:b/>
          <w:lang w:eastAsia="ja-JP"/>
        </w:rPr>
        <w:t xml:space="preserve">The following agreements </w:t>
      </w:r>
      <w:r w:rsidR="00C145D4" w:rsidRPr="00F44901">
        <w:rPr>
          <w:b/>
          <w:lang w:eastAsia="ja-JP"/>
        </w:rPr>
        <w:t xml:space="preserve">and conclusions </w:t>
      </w:r>
      <w:r w:rsidRPr="00F44901">
        <w:rPr>
          <w:b/>
          <w:lang w:eastAsia="ja-JP"/>
        </w:rPr>
        <w:t>were made in RA</w:t>
      </w:r>
      <w:r w:rsidR="004035A4" w:rsidRPr="00F44901">
        <w:rPr>
          <w:b/>
          <w:lang w:eastAsia="ja-JP"/>
        </w:rPr>
        <w:t xml:space="preserve">N1 </w:t>
      </w:r>
      <w:r w:rsidR="00BB23ED" w:rsidRPr="00F44901">
        <w:rPr>
          <w:b/>
          <w:lang w:eastAsia="ja-JP"/>
        </w:rPr>
        <w:t>9</w:t>
      </w:r>
      <w:r w:rsidR="00641527" w:rsidRPr="00F44901">
        <w:rPr>
          <w:b/>
          <w:lang w:eastAsia="ja-JP"/>
        </w:rPr>
        <w:t>8</w:t>
      </w:r>
      <w:r w:rsidR="000C5A52" w:rsidRPr="00F44901">
        <w:rPr>
          <w:b/>
          <w:lang w:eastAsia="ja-JP"/>
        </w:rPr>
        <w:t>bis</w:t>
      </w:r>
      <w:r w:rsidR="00DA13C7" w:rsidRPr="00F44901">
        <w:rPr>
          <w:b/>
          <w:lang w:eastAsia="ja-JP"/>
        </w:rPr>
        <w:t>:</w:t>
      </w:r>
    </w:p>
    <w:p w14:paraId="7F29B735" w14:textId="77777777" w:rsidR="00DA13C7" w:rsidRPr="00F44901" w:rsidRDefault="00DA13C7" w:rsidP="00F44901">
      <w:pPr>
        <w:spacing w:after="0"/>
        <w:rPr>
          <w:b/>
          <w:lang w:eastAsia="ja-JP"/>
        </w:rPr>
      </w:pPr>
    </w:p>
    <w:p w14:paraId="7E666602" w14:textId="77777777" w:rsidR="002C2E06" w:rsidRPr="00F44901" w:rsidRDefault="006D1282" w:rsidP="00F44901">
      <w:pPr>
        <w:pStyle w:val="ListParagraph"/>
        <w:numPr>
          <w:ilvl w:val="0"/>
          <w:numId w:val="5"/>
        </w:numPr>
        <w:ind w:leftChars="0"/>
        <w:rPr>
          <w:rFonts w:ascii="Times New Roman" w:hAnsi="Times New Roman"/>
          <w:sz w:val="20"/>
          <w:szCs w:val="20"/>
          <w:u w:val="single"/>
        </w:rPr>
      </w:pPr>
      <w:r w:rsidRPr="00F44901">
        <w:rPr>
          <w:rFonts w:ascii="Times New Roman" w:hAnsi="Times New Roman"/>
          <w:sz w:val="20"/>
          <w:szCs w:val="20"/>
          <w:u w:val="single"/>
        </w:rPr>
        <w:t>CSI enhancement for MU-MIMO support</w:t>
      </w:r>
    </w:p>
    <w:p w14:paraId="7000FC08" w14:textId="77777777" w:rsidR="004E4EEB" w:rsidRPr="00F44901" w:rsidRDefault="004E4EEB" w:rsidP="00F44901">
      <w:pPr>
        <w:spacing w:after="0"/>
        <w:rPr>
          <w:b/>
          <w:bCs/>
          <w:lang w:eastAsia="x-none"/>
        </w:rPr>
      </w:pPr>
      <w:r w:rsidRPr="00F44901">
        <w:rPr>
          <w:b/>
          <w:bCs/>
          <w:highlight w:val="green"/>
          <w:lang w:eastAsia="x-none"/>
        </w:rPr>
        <w:t>Agreement</w:t>
      </w:r>
    </w:p>
    <w:p w14:paraId="70D1B909" w14:textId="77777777" w:rsidR="004E4EEB" w:rsidRPr="00F44901" w:rsidRDefault="004E4EEB" w:rsidP="00F44901">
      <w:pPr>
        <w:pStyle w:val="0Maintext"/>
        <w:spacing w:after="0" w:afterAutospacing="0" w:line="240" w:lineRule="auto"/>
        <w:ind w:firstLine="0"/>
        <w:rPr>
          <w:rFonts w:cs="Times New Roman"/>
          <w:iCs/>
          <w:lang w:val="en-US"/>
        </w:rPr>
      </w:pPr>
      <w:r w:rsidRPr="00F44901">
        <w:rPr>
          <w:rFonts w:cs="Times New Roman"/>
          <w:iCs/>
          <w:lang w:val="en-US"/>
        </w:rPr>
        <w:t xml:space="preserve">On further details for CSI reporting pertaining to the Rel.16 Type II codebook: </w:t>
      </w:r>
    </w:p>
    <w:p w14:paraId="38B49178" w14:textId="77777777" w:rsidR="004E4EEB" w:rsidRPr="00F44901" w:rsidRDefault="004E4EEB" w:rsidP="00F44901">
      <w:pPr>
        <w:pStyle w:val="0Maintext"/>
        <w:numPr>
          <w:ilvl w:val="0"/>
          <w:numId w:val="63"/>
        </w:numPr>
        <w:spacing w:after="0" w:afterAutospacing="0" w:line="240" w:lineRule="auto"/>
        <w:rPr>
          <w:rFonts w:cs="Times New Roman"/>
          <w:iCs/>
          <w:lang w:val="en-US"/>
        </w:rPr>
      </w:pPr>
      <w:r w:rsidRPr="00F44901">
        <w:rPr>
          <w:rFonts w:eastAsia="SimSun" w:cs="Times New Roman"/>
          <w:iCs/>
          <w:lang w:val="en-US" w:eastAsia="zh-CN"/>
        </w:rPr>
        <w:t>SP CSI reporting of Part-1-only CSI on PUCCH format 3 and 4 is not supported</w:t>
      </w:r>
    </w:p>
    <w:p w14:paraId="023D8489" w14:textId="77777777" w:rsidR="004E4EEB" w:rsidRPr="00F44901" w:rsidRDefault="004E4EEB" w:rsidP="00F44901">
      <w:pPr>
        <w:spacing w:after="0"/>
        <w:rPr>
          <w:lang w:val="en-US" w:eastAsia="x-none"/>
        </w:rPr>
      </w:pPr>
    </w:p>
    <w:p w14:paraId="0D122A61" w14:textId="77777777" w:rsidR="004E4EEB" w:rsidRPr="00F44901" w:rsidRDefault="004E4EEB" w:rsidP="00F44901">
      <w:pPr>
        <w:pStyle w:val="Style1"/>
        <w:spacing w:after="0" w:line="240" w:lineRule="auto"/>
        <w:ind w:firstLine="0"/>
        <w:rPr>
          <w:rFonts w:cs="Times New Roman"/>
          <w:lang w:eastAsia="ko-KR"/>
        </w:rPr>
      </w:pPr>
      <w:r w:rsidRPr="00F44901">
        <w:rPr>
          <w:rFonts w:cs="Times New Roman"/>
          <w:b/>
          <w:highlight w:val="green"/>
          <w:lang w:eastAsia="ko-KR"/>
        </w:rPr>
        <w:t>Agreement</w:t>
      </w:r>
    </w:p>
    <w:p w14:paraId="0CF07DF8" w14:textId="77777777" w:rsidR="004E4EEB" w:rsidRPr="00F44901" w:rsidRDefault="004E4EEB" w:rsidP="00F44901">
      <w:pPr>
        <w:pStyle w:val="Style1"/>
        <w:spacing w:after="0" w:line="240" w:lineRule="auto"/>
        <w:ind w:firstLine="0"/>
        <w:rPr>
          <w:rFonts w:cs="Times New Roman"/>
          <w:lang w:eastAsia="ko-KR"/>
        </w:rPr>
      </w:pPr>
      <w:r w:rsidRPr="00F44901">
        <w:rPr>
          <w:rFonts w:cs="Times New Roman"/>
          <w:lang w:eastAsia="ko-KR"/>
        </w:rPr>
        <w:t xml:space="preserve">On UE capability issues: </w:t>
      </w:r>
    </w:p>
    <w:p w14:paraId="011D5C71" w14:textId="77777777" w:rsidR="004E4EEB" w:rsidRPr="00F44901" w:rsidRDefault="004E4EEB" w:rsidP="00F44901">
      <w:pPr>
        <w:pStyle w:val="Style1"/>
        <w:numPr>
          <w:ilvl w:val="0"/>
          <w:numId w:val="64"/>
        </w:numPr>
        <w:spacing w:after="0" w:line="240" w:lineRule="auto"/>
        <w:rPr>
          <w:rFonts w:cs="Times New Roman"/>
        </w:rPr>
      </w:pPr>
      <w:r w:rsidRPr="00F44901">
        <w:rPr>
          <w:rFonts w:cs="Times New Roman"/>
        </w:rPr>
        <w:t>For a UE capable of Rel.16 Type II codebook, agree on the following:</w:t>
      </w:r>
    </w:p>
    <w:p w14:paraId="5E701EF6" w14:textId="77777777" w:rsidR="004E4EEB" w:rsidRPr="00F44901" w:rsidRDefault="004E4EEB" w:rsidP="00F44901">
      <w:pPr>
        <w:pStyle w:val="Style1"/>
        <w:numPr>
          <w:ilvl w:val="1"/>
          <w:numId w:val="64"/>
        </w:numPr>
        <w:spacing w:after="0" w:line="240" w:lineRule="auto"/>
        <w:rPr>
          <w:rFonts w:cs="Times New Roman"/>
        </w:rPr>
      </w:pPr>
      <w:r w:rsidRPr="00F44901">
        <w:rPr>
          <w:rFonts w:cs="Times New Roman"/>
        </w:rPr>
        <w:t xml:space="preserve">Mandatory support for L=2, 4 </w:t>
      </w:r>
    </w:p>
    <w:p w14:paraId="0E60BA59" w14:textId="77777777" w:rsidR="004E4EEB" w:rsidRPr="00F44901" w:rsidRDefault="004E4EEB" w:rsidP="00F44901">
      <w:pPr>
        <w:pStyle w:val="Style1"/>
        <w:numPr>
          <w:ilvl w:val="2"/>
          <w:numId w:val="64"/>
        </w:numPr>
        <w:spacing w:after="0" w:line="240" w:lineRule="auto"/>
        <w:rPr>
          <w:rFonts w:cs="Times New Roman"/>
        </w:rPr>
      </w:pPr>
      <w:r w:rsidRPr="00F44901">
        <w:rPr>
          <w:rFonts w:cs="Times New Roman"/>
        </w:rPr>
        <w:t>Supported without additional UE capability signaling</w:t>
      </w:r>
    </w:p>
    <w:p w14:paraId="2FD9A925" w14:textId="77777777" w:rsidR="004E4EEB" w:rsidRPr="00F44901" w:rsidRDefault="004E4EEB" w:rsidP="00F44901">
      <w:pPr>
        <w:pStyle w:val="Style1"/>
        <w:numPr>
          <w:ilvl w:val="1"/>
          <w:numId w:val="64"/>
        </w:numPr>
        <w:spacing w:after="0" w:line="240" w:lineRule="auto"/>
        <w:rPr>
          <w:rFonts w:cs="Times New Roman"/>
        </w:rPr>
      </w:pPr>
      <w:r w:rsidRPr="00F44901">
        <w:rPr>
          <w:rFonts w:cs="Times New Roman"/>
        </w:rPr>
        <w:t>Mandatory support for maximum rank of 1 and 2</w:t>
      </w:r>
    </w:p>
    <w:p w14:paraId="4C3ACEDA" w14:textId="77777777" w:rsidR="004E4EEB" w:rsidRPr="00F44901" w:rsidRDefault="004E4EEB" w:rsidP="00F44901">
      <w:pPr>
        <w:pStyle w:val="Style1"/>
        <w:numPr>
          <w:ilvl w:val="2"/>
          <w:numId w:val="64"/>
        </w:numPr>
        <w:spacing w:after="0" w:line="240" w:lineRule="auto"/>
        <w:rPr>
          <w:rFonts w:cs="Times New Roman"/>
        </w:rPr>
      </w:pPr>
      <w:r w:rsidRPr="00F44901">
        <w:rPr>
          <w:rFonts w:cs="Times New Roman"/>
        </w:rPr>
        <w:t xml:space="preserve">FFS whether the support for maximum rank 3 and 4 is mandatory or not </w:t>
      </w:r>
    </w:p>
    <w:p w14:paraId="071E55F1" w14:textId="77777777" w:rsidR="004E4EEB" w:rsidRPr="00F44901" w:rsidRDefault="004E4EEB" w:rsidP="00F44901">
      <w:pPr>
        <w:pStyle w:val="Style1"/>
        <w:numPr>
          <w:ilvl w:val="2"/>
          <w:numId w:val="64"/>
        </w:numPr>
        <w:spacing w:after="0" w:line="240" w:lineRule="auto"/>
        <w:rPr>
          <w:rFonts w:cs="Times New Roman"/>
        </w:rPr>
      </w:pPr>
      <w:r w:rsidRPr="00F44901">
        <w:rPr>
          <w:rFonts w:cs="Times New Roman"/>
        </w:rPr>
        <w:t>Supported without additional UE capability signaling</w:t>
      </w:r>
    </w:p>
    <w:p w14:paraId="31D3C2BD" w14:textId="77777777" w:rsidR="004E4EEB" w:rsidRPr="00F44901" w:rsidRDefault="004E4EEB" w:rsidP="00F44901">
      <w:pPr>
        <w:pStyle w:val="Style1"/>
        <w:numPr>
          <w:ilvl w:val="1"/>
          <w:numId w:val="64"/>
        </w:numPr>
        <w:spacing w:after="0" w:line="240" w:lineRule="auto"/>
        <w:rPr>
          <w:rFonts w:cs="Times New Roman"/>
        </w:rPr>
      </w:pPr>
      <w:r w:rsidRPr="00F44901">
        <w:rPr>
          <w:rFonts w:cs="Times New Roman"/>
        </w:rPr>
        <w:t>Separate UE capabilities for the “regular” Rel.16 Type II and Rel.16 Type II port selection codebooks</w:t>
      </w:r>
    </w:p>
    <w:p w14:paraId="23E28B61" w14:textId="77777777" w:rsidR="004E4EEB" w:rsidRPr="00F44901" w:rsidRDefault="004E4EEB" w:rsidP="00F44901">
      <w:pPr>
        <w:pStyle w:val="Style1"/>
        <w:numPr>
          <w:ilvl w:val="0"/>
          <w:numId w:val="64"/>
        </w:numPr>
        <w:spacing w:after="0" w:line="240" w:lineRule="auto"/>
        <w:rPr>
          <w:rFonts w:cs="Times New Roman"/>
        </w:rPr>
      </w:pPr>
      <w:r w:rsidRPr="00F44901">
        <w:rPr>
          <w:rFonts w:cs="Times New Roman"/>
        </w:rPr>
        <w:t>Note: for discussion purposes:</w:t>
      </w:r>
    </w:p>
    <w:p w14:paraId="4509BCFD" w14:textId="77777777" w:rsidR="004E4EEB" w:rsidRPr="00F44901" w:rsidRDefault="004E4EEB" w:rsidP="00F44901">
      <w:pPr>
        <w:pStyle w:val="Style1"/>
        <w:numPr>
          <w:ilvl w:val="1"/>
          <w:numId w:val="64"/>
        </w:numPr>
        <w:spacing w:after="0" w:line="240" w:lineRule="auto"/>
        <w:rPr>
          <w:rFonts w:cs="Times New Roman"/>
        </w:rPr>
      </w:pPr>
      <w:r w:rsidRPr="00F44901">
        <w:rPr>
          <w:rFonts w:cs="Times New Roman"/>
        </w:rPr>
        <w:t>“Mandatory” implies that the (sub-)feature is always supported when the UE is capable of Rel.16 Type II codebook. In other words, this feature is considered basic. Rel.16 Type II codebook is a UE optional feature.</w:t>
      </w:r>
    </w:p>
    <w:p w14:paraId="21A40AF5" w14:textId="77777777" w:rsidR="004E4EEB" w:rsidRPr="00F44901" w:rsidRDefault="004E4EEB" w:rsidP="00F44901">
      <w:pPr>
        <w:pStyle w:val="Style1"/>
        <w:numPr>
          <w:ilvl w:val="1"/>
          <w:numId w:val="64"/>
        </w:numPr>
        <w:spacing w:after="0" w:line="240" w:lineRule="auto"/>
        <w:rPr>
          <w:rFonts w:cs="Times New Roman"/>
        </w:rPr>
      </w:pPr>
      <w:r w:rsidRPr="00F44901">
        <w:rPr>
          <w:rFonts w:cs="Times New Roman"/>
        </w:rPr>
        <w:t xml:space="preserve">“Optional” implies that a separate UE (sub-)capability is needed (hence not necessarily supported) even when the UE is capable of Rel.16 Type II codebook. In other words, this feature is considered advanced.   </w:t>
      </w:r>
    </w:p>
    <w:p w14:paraId="4DEB319F" w14:textId="11EF5051" w:rsidR="004E4EEB" w:rsidRPr="00F44901" w:rsidRDefault="004E4EEB" w:rsidP="00F44901">
      <w:pPr>
        <w:spacing w:after="0"/>
        <w:rPr>
          <w:lang w:val="en-US" w:eastAsia="x-none"/>
        </w:rPr>
      </w:pPr>
    </w:p>
    <w:p w14:paraId="52DB7D5F" w14:textId="77777777" w:rsidR="004E4EEB" w:rsidRPr="00F44901" w:rsidRDefault="004E4EEB" w:rsidP="00F44901">
      <w:pPr>
        <w:spacing w:after="0"/>
      </w:pPr>
      <w:r w:rsidRPr="00F44901">
        <w:rPr>
          <w:b/>
          <w:highlight w:val="green"/>
        </w:rPr>
        <w:t>Agreement</w:t>
      </w:r>
    </w:p>
    <w:p w14:paraId="496592D5" w14:textId="77777777" w:rsidR="004E4EEB" w:rsidRPr="00F44901" w:rsidRDefault="004E4EEB" w:rsidP="00F44901">
      <w:pPr>
        <w:spacing w:after="0"/>
      </w:pPr>
      <w:r w:rsidRPr="00F44901">
        <w:t xml:space="preserve">On CBSR for Rel.16 Type II codebook, support beam-group-based restriction analogous to Rel.15 Type II codebook. </w:t>
      </w:r>
    </w:p>
    <w:p w14:paraId="58BECFBE" w14:textId="77777777" w:rsidR="004E4EEB" w:rsidRPr="00F44901" w:rsidRDefault="004E4EEB" w:rsidP="00F44901">
      <w:pPr>
        <w:spacing w:after="0"/>
        <w:rPr>
          <w:lang w:val="en-US" w:eastAsia="x-none"/>
        </w:rPr>
      </w:pPr>
    </w:p>
    <w:p w14:paraId="2B34881D" w14:textId="77777777" w:rsidR="004E4EEB" w:rsidRPr="00F44901" w:rsidRDefault="004E4EEB" w:rsidP="00F44901">
      <w:pPr>
        <w:pStyle w:val="Style1"/>
        <w:spacing w:after="0" w:line="240" w:lineRule="auto"/>
        <w:ind w:firstLine="0"/>
        <w:rPr>
          <w:rFonts w:cs="Times New Roman"/>
          <w:lang w:eastAsia="ko-KR"/>
        </w:rPr>
      </w:pPr>
      <w:r w:rsidRPr="00F44901">
        <w:rPr>
          <w:rFonts w:cs="Times New Roman"/>
          <w:b/>
          <w:highlight w:val="green"/>
          <w:lang w:eastAsia="ko-KR"/>
        </w:rPr>
        <w:t>Agreement</w:t>
      </w:r>
    </w:p>
    <w:p w14:paraId="19567D14" w14:textId="77777777" w:rsidR="004E4EEB" w:rsidRPr="00F44901" w:rsidRDefault="004E4EEB" w:rsidP="00F44901">
      <w:pPr>
        <w:pStyle w:val="Style1"/>
        <w:spacing w:after="0" w:line="240" w:lineRule="auto"/>
        <w:ind w:firstLine="0"/>
        <w:rPr>
          <w:rFonts w:cs="Times New Roman"/>
          <w:lang w:eastAsia="ko-KR"/>
        </w:rPr>
      </w:pPr>
      <w:r w:rsidRPr="00F44901">
        <w:rPr>
          <w:rFonts w:cs="Times New Roman"/>
          <w:lang w:eastAsia="ko-KR"/>
        </w:rPr>
        <w:t>On Rel.16 extension for Type II port selection codebook to rank-3 and 4, support extension with simple reuse of Rel.15 W1 matrix (i.e. layer-common W1).</w:t>
      </w:r>
    </w:p>
    <w:p w14:paraId="59586BD7" w14:textId="5EC98052" w:rsidR="00CB1941" w:rsidRPr="00F44901" w:rsidRDefault="00CB1941" w:rsidP="00F44901">
      <w:pPr>
        <w:pStyle w:val="Style1"/>
        <w:spacing w:after="0" w:line="240" w:lineRule="auto"/>
        <w:ind w:firstLine="0"/>
        <w:rPr>
          <w:rFonts w:cs="Times New Roman"/>
        </w:rPr>
      </w:pPr>
    </w:p>
    <w:p w14:paraId="499B2233" w14:textId="77777777" w:rsidR="004E4EEB" w:rsidRPr="00F44901" w:rsidRDefault="004E4EEB" w:rsidP="00F44901">
      <w:pPr>
        <w:spacing w:after="0"/>
        <w:rPr>
          <w:b/>
        </w:rPr>
      </w:pPr>
      <w:r w:rsidRPr="00F44901">
        <w:rPr>
          <w:b/>
          <w:highlight w:val="green"/>
        </w:rPr>
        <w:t>Agreement</w:t>
      </w:r>
    </w:p>
    <w:p w14:paraId="5F7BD67E" w14:textId="77777777" w:rsidR="004E4EEB" w:rsidRPr="00F44901" w:rsidRDefault="004E4EEB" w:rsidP="00F44901">
      <w:pPr>
        <w:spacing w:after="0"/>
      </w:pPr>
      <w:r w:rsidRPr="00F44901">
        <w:t>For amplitude restriction mechanism:</w:t>
      </w:r>
    </w:p>
    <w:p w14:paraId="2CE0830E" w14:textId="77777777" w:rsidR="004E4EEB" w:rsidRPr="00F44901" w:rsidRDefault="004E4EEB" w:rsidP="00F44901">
      <w:pPr>
        <w:pStyle w:val="ListParagraph"/>
        <w:widowControl/>
        <w:numPr>
          <w:ilvl w:val="0"/>
          <w:numId w:val="12"/>
        </w:numPr>
        <w:ind w:leftChars="0"/>
        <w:jc w:val="left"/>
        <w:rPr>
          <w:rFonts w:ascii="Times New Roman" w:hAnsi="Times New Roman"/>
          <w:sz w:val="20"/>
          <w:szCs w:val="20"/>
        </w:rPr>
      </w:pPr>
      <w:r w:rsidRPr="00F44901">
        <w:rPr>
          <w:rFonts w:ascii="Times New Roman" w:hAnsi="Times New Roman"/>
          <w:sz w:val="20"/>
          <w:szCs w:val="20"/>
        </w:rPr>
        <w:t xml:space="preserve">Alt 0. </w:t>
      </w:r>
      <w:r w:rsidRPr="00F44901">
        <w:rPr>
          <w:rFonts w:ascii="Times New Roman" w:hAnsi="Times New Roman"/>
          <w:sz w:val="20"/>
          <w:szCs w:val="20"/>
          <w:lang w:eastAsia="ko-KR"/>
        </w:rPr>
        <w:t xml:space="preserve">Analogous to Rel.15 Type II </w:t>
      </w:r>
      <w:r w:rsidRPr="00F44901">
        <w:rPr>
          <w:rFonts w:ascii="Times New Roman" w:eastAsia="SimSun" w:hAnsi="Times New Roman"/>
          <w:sz w:val="20"/>
          <w:szCs w:val="20"/>
          <w:lang w:eastAsia="zh-CN"/>
        </w:rPr>
        <w:t>(SD beam group restriction + per coefficient hard amplitude restriction)</w:t>
      </w:r>
    </w:p>
    <w:p w14:paraId="3C107D6A" w14:textId="77777777" w:rsidR="004E4EEB" w:rsidRPr="00F44901" w:rsidRDefault="004E4EEB" w:rsidP="00F44901">
      <w:pPr>
        <w:pStyle w:val="ListParagraph"/>
        <w:widowControl/>
        <w:numPr>
          <w:ilvl w:val="1"/>
          <w:numId w:val="12"/>
        </w:numPr>
        <w:ind w:leftChars="0"/>
        <w:jc w:val="left"/>
        <w:rPr>
          <w:rFonts w:ascii="Times New Roman" w:hAnsi="Times New Roman"/>
          <w:sz w:val="20"/>
          <w:szCs w:val="20"/>
        </w:rPr>
      </w:pPr>
      <w:r w:rsidRPr="00F44901">
        <w:rPr>
          <w:rFonts w:ascii="Times New Roman" w:hAnsi="Times New Roman"/>
          <w:sz w:val="20"/>
          <w:szCs w:val="20"/>
        </w:rPr>
        <w:t xml:space="preserve">Four beam groups are selected via higher-layer configured bitmap </w:t>
      </w:r>
      <w:r w:rsidRPr="00F44901">
        <w:rPr>
          <w:rFonts w:ascii="Times New Roman" w:hAnsi="Times New Roman"/>
          <w:i/>
          <w:sz w:val="20"/>
          <w:szCs w:val="20"/>
        </w:rPr>
        <w:t>B</w:t>
      </w:r>
      <w:r w:rsidRPr="00F44901">
        <w:rPr>
          <w:rFonts w:ascii="Times New Roman" w:hAnsi="Times New Roman"/>
          <w:sz w:val="20"/>
          <w:szCs w:val="20"/>
          <w:vertAlign w:val="subscript"/>
        </w:rPr>
        <w:t>1</w:t>
      </w:r>
    </w:p>
    <w:p w14:paraId="5FA8105E" w14:textId="77777777" w:rsidR="004E4EEB" w:rsidRPr="00F44901" w:rsidRDefault="004E4EEB" w:rsidP="00F44901">
      <w:pPr>
        <w:pStyle w:val="ListParagraph"/>
        <w:widowControl/>
        <w:numPr>
          <w:ilvl w:val="1"/>
          <w:numId w:val="12"/>
        </w:numPr>
        <w:ind w:leftChars="0"/>
        <w:jc w:val="left"/>
        <w:rPr>
          <w:rFonts w:ascii="Times New Roman" w:hAnsi="Times New Roman"/>
          <w:sz w:val="20"/>
          <w:szCs w:val="20"/>
        </w:rPr>
      </w:pPr>
      <w:r w:rsidRPr="00F44901">
        <w:rPr>
          <w:rFonts w:ascii="Times New Roman" w:eastAsia="SimSun" w:hAnsi="Times New Roman"/>
          <w:sz w:val="20"/>
          <w:szCs w:val="20"/>
          <w:lang w:eastAsia="zh-CN"/>
        </w:rPr>
        <w:t xml:space="preserve">For each spatial beam in each of the four beam groups, </w:t>
      </w:r>
      <w:r w:rsidRPr="00F44901">
        <w:rPr>
          <w:rFonts w:ascii="Times New Roman" w:eastAsia="SimSun" w:hAnsi="Times New Roman"/>
          <w:i/>
          <w:sz w:val="20"/>
          <w:szCs w:val="20"/>
          <w:lang w:eastAsia="zh-CN"/>
        </w:rPr>
        <w:t>hard restriction (maximum amplitude of 0 or 1)</w:t>
      </w:r>
      <w:r w:rsidRPr="00F44901">
        <w:rPr>
          <w:rFonts w:ascii="Times New Roman" w:eastAsia="SimSun" w:hAnsi="Times New Roman"/>
          <w:sz w:val="20"/>
          <w:szCs w:val="20"/>
          <w:lang w:eastAsia="zh-CN"/>
        </w:rPr>
        <w:t xml:space="preserve"> </w:t>
      </w:r>
      <w:r w:rsidRPr="00F44901">
        <w:rPr>
          <w:rFonts w:ascii="Times New Roman" w:hAnsi="Times New Roman"/>
          <w:sz w:val="20"/>
          <w:szCs w:val="20"/>
          <w:lang w:eastAsia="ko-KR"/>
        </w:rPr>
        <w:t xml:space="preserve">is applied to any of the </w:t>
      </w:r>
      <w:r w:rsidRPr="00F44901">
        <w:rPr>
          <w:rFonts w:ascii="Times New Roman" w:hAnsi="Times New Roman"/>
          <w:position w:val="-12"/>
          <w:sz w:val="20"/>
          <w:szCs w:val="20"/>
        </w:rPr>
        <w:object w:dxaOrig="380" w:dyaOrig="380" w14:anchorId="775D46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5pt;height:16.45pt" o:ole="">
            <v:imagedata r:id="rId8" o:title=""/>
          </v:shape>
          <o:OLEObject Type="Embed" ProgID="Equation.DSMT4" ShapeID="_x0000_i1025" DrawAspect="Content" ObjectID="_1637557293" r:id="rId9"/>
        </w:object>
      </w:r>
      <w:r w:rsidRPr="00F44901">
        <w:rPr>
          <w:rFonts w:ascii="Times New Roman" w:hAnsi="Times New Roman"/>
          <w:sz w:val="20"/>
          <w:szCs w:val="20"/>
          <w:lang w:eastAsia="ko-KR"/>
        </w:rPr>
        <w:t xml:space="preserve">coefficients associated with the beam (the restriction is applied for both polarizations of the beam). This maximum amplitude restriction is higher-layer configured with four bitmaps </w:t>
      </w:r>
      <w:r w:rsidRPr="00F44901">
        <w:rPr>
          <w:rFonts w:ascii="Times New Roman" w:hAnsi="Times New Roman"/>
          <w:position w:val="-16"/>
          <w:sz w:val="20"/>
          <w:szCs w:val="20"/>
        </w:rPr>
        <w:object w:dxaOrig="1980" w:dyaOrig="440" w14:anchorId="505ECEAA">
          <v:shape id="_x0000_i1026" type="#_x0000_t75" style="width:82.55pt;height:16.45pt" o:ole="">
            <v:imagedata r:id="rId10" o:title=""/>
          </v:shape>
          <o:OLEObject Type="Embed" ProgID="Equation.DSMT4" ShapeID="_x0000_i1026" DrawAspect="Content" ObjectID="_1637557294" r:id="rId11"/>
        </w:object>
      </w:r>
      <w:r w:rsidRPr="00F44901">
        <w:rPr>
          <w:rFonts w:ascii="Times New Roman" w:hAnsi="Times New Roman"/>
          <w:sz w:val="20"/>
          <w:szCs w:val="20"/>
          <w:lang w:eastAsia="ko-KR"/>
        </w:rPr>
        <w:t xml:space="preserve"> </w:t>
      </w:r>
    </w:p>
    <w:p w14:paraId="4D88BD37" w14:textId="08086B6E" w:rsidR="004E4EEB" w:rsidRPr="00F44901" w:rsidRDefault="004E4EEB" w:rsidP="00F44901">
      <w:pPr>
        <w:pStyle w:val="ListParagraph"/>
        <w:widowControl/>
        <w:numPr>
          <w:ilvl w:val="0"/>
          <w:numId w:val="65"/>
        </w:numPr>
        <w:ind w:leftChars="0"/>
        <w:jc w:val="left"/>
        <w:rPr>
          <w:rFonts w:ascii="Times New Roman" w:hAnsi="Times New Roman"/>
          <w:sz w:val="20"/>
          <w:szCs w:val="20"/>
        </w:rPr>
      </w:pPr>
      <w:r w:rsidRPr="00F44901">
        <w:rPr>
          <w:rFonts w:ascii="Times New Roman" w:hAnsi="Times New Roman"/>
          <w:sz w:val="20"/>
          <w:szCs w:val="20"/>
        </w:rPr>
        <w:t xml:space="preserve">Alt 3A from RAN1#98 (soft with sum-power-ratio constraint), simplified to </w:t>
      </w:r>
      <w:r w:rsidRPr="00F44901">
        <w:rPr>
          <w:rFonts w:ascii="Times New Roman" w:hAnsi="Times New Roman"/>
          <w:position w:val="-32"/>
          <w:sz w:val="20"/>
          <w:szCs w:val="20"/>
        </w:rPr>
        <w:object w:dxaOrig="3879" w:dyaOrig="700" w14:anchorId="602B2FBD">
          <v:shape id="_x0000_i1027" type="#_x0000_t75" style="width:194.5pt;height:35.2pt" o:ole="">
            <v:imagedata r:id="rId12" o:title=""/>
          </v:shape>
          <o:OLEObject Type="Embed" ProgID="Equation.DSMT4" ShapeID="_x0000_i1027" DrawAspect="Content" ObjectID="_1637557295" r:id="rId13"/>
        </w:object>
      </w:r>
      <w:r w:rsidRPr="00F44901">
        <w:rPr>
          <w:rFonts w:ascii="Times New Roman" w:hAnsi="Times New Roman"/>
          <w:sz w:val="20"/>
          <w:szCs w:val="20"/>
        </w:rPr>
        <w:fldChar w:fldCharType="begin"/>
      </w:r>
      <w:r w:rsidRPr="00F44901">
        <w:rPr>
          <w:rFonts w:ascii="Times New Roman" w:hAnsi="Times New Roman"/>
          <w:sz w:val="20"/>
          <w:szCs w:val="20"/>
        </w:rPr>
        <w:instrText xml:space="preserve"> QUOTE </w:instrText>
      </w:r>
      <m:oMath>
        <m:f>
          <m:fPr>
            <m:ctrlPr>
              <w:rPr>
                <w:rFonts w:ascii="Cambria Math" w:hAnsi="Cambria Math"/>
                <w:i/>
                <w:sz w:val="20"/>
                <w:szCs w:val="20"/>
              </w:rPr>
            </m:ctrlPr>
          </m:fPr>
          <m:num>
            <m:r>
              <m:rPr>
                <m:sty m:val="p"/>
              </m:rPr>
              <w:rPr>
                <w:rFonts w:ascii="Cambria Math" w:hAnsi="Cambria Math"/>
                <w:sz w:val="20"/>
                <w:szCs w:val="20"/>
              </w:rPr>
              <m:t>1</m:t>
            </m:r>
          </m:num>
          <m:den>
            <m:sSub>
              <m:sSubPr>
                <m:ctrlPr>
                  <w:rPr>
                    <w:rFonts w:ascii="Cambria Math"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NZ</m:t>
                </m:r>
              </m:sub>
            </m:sSub>
            <m:r>
              <m:rPr>
                <m:sty m:val="p"/>
              </m:rPr>
              <w:rPr>
                <w:rFonts w:ascii="Cambria Math" w:hAnsi="Cambria Math"/>
                <w:sz w:val="20"/>
                <w:szCs w:val="20"/>
              </w:rPr>
              <m:t>(λ,k,</m:t>
            </m:r>
            <m:sSub>
              <m:sSubPr>
                <m:ctrlPr>
                  <w:rPr>
                    <w:rFonts w:ascii="Cambria Math" w:hAnsi="Cambria Math"/>
                    <w:sz w:val="20"/>
                    <w:szCs w:val="20"/>
                  </w:rPr>
                </m:ctrlPr>
              </m:sSubPr>
              <m:e>
                <m:r>
                  <m:rPr>
                    <m:sty m:val="p"/>
                  </m:rPr>
                  <w:rPr>
                    <w:rFonts w:ascii="Cambria Math" w:hAnsi="Cambria Math"/>
                    <w:sz w:val="20"/>
                    <w:szCs w:val="20"/>
                  </w:rPr>
                  <m:t>l</m:t>
                </m:r>
              </m:e>
              <m:sub>
                <m:r>
                  <m:rPr>
                    <m:sty m:val="p"/>
                  </m:rPr>
                  <w:rPr>
                    <w:rFonts w:ascii="Cambria Math" w:hAnsi="Cambria Math"/>
                    <w:sz w:val="20"/>
                    <w:szCs w:val="20"/>
                  </w:rPr>
                  <m:t>0</m:t>
                </m:r>
              </m:sub>
            </m:sSub>
            <m:r>
              <m:rPr>
                <m:sty m:val="p"/>
              </m:rPr>
              <w:rPr>
                <w:rFonts w:ascii="Cambria Math" w:hAnsi="Cambria Math"/>
                <w:sz w:val="20"/>
                <w:szCs w:val="20"/>
              </w:rPr>
              <m:t>)</m:t>
            </m:r>
          </m:den>
        </m:f>
        <m:r>
          <m:rPr>
            <m:sty m:val="p"/>
          </m:rPr>
          <w:rPr>
            <w:rFonts w:ascii="Cambria Math" w:hAnsi="Cambria Math"/>
            <w:sz w:val="20"/>
            <w:szCs w:val="20"/>
          </w:rPr>
          <m:t>×</m:t>
        </m:r>
        <m:nary>
          <m:naryPr>
            <m:chr m:val="∑"/>
            <m:limLoc m:val="undOvr"/>
            <m:ctrlPr>
              <w:rPr>
                <w:rFonts w:ascii="Cambria Math" w:hAnsi="Cambria Math"/>
                <w:sz w:val="20"/>
                <w:szCs w:val="20"/>
              </w:rPr>
            </m:ctrlPr>
          </m:naryPr>
          <m:sub>
            <m:r>
              <m:rPr>
                <m:sty m:val="p"/>
              </m:rPr>
              <w:rPr>
                <w:rFonts w:ascii="Cambria Math" w:hAnsi="Cambria Math"/>
                <w:sz w:val="20"/>
                <w:szCs w:val="20"/>
              </w:rPr>
              <m:t>m=0</m:t>
            </m:r>
          </m:sub>
          <m:sup>
            <m:r>
              <m:rPr>
                <m:sty m:val="p"/>
              </m:rPr>
              <w:rPr>
                <w:rFonts w:ascii="Cambria Math" w:hAnsi="Cambria Math"/>
                <w:sz w:val="20"/>
                <w:szCs w:val="20"/>
              </w:rPr>
              <m:t>M-1</m:t>
            </m:r>
          </m:sup>
          <m:e>
            <m:sSubSup>
              <m:sSubSupPr>
                <m:ctrlPr>
                  <w:rPr>
                    <w:rFonts w:ascii="Cambria Math" w:hAnsi="Cambria Math"/>
                    <w:sz w:val="20"/>
                    <w:szCs w:val="20"/>
                  </w:rPr>
                </m:ctrlPr>
              </m:sSubSupPr>
              <m:e>
                <m:r>
                  <m:rPr>
                    <m:sty m:val="p"/>
                  </m:rPr>
                  <w:rPr>
                    <w:rFonts w:ascii="Cambria Math" w:hAnsi="Cambria Math"/>
                    <w:sz w:val="20"/>
                    <w:szCs w:val="20"/>
                  </w:rPr>
                  <m:t>p</m:t>
                </m:r>
              </m:e>
              <m:sub>
                <m:r>
                  <m:rPr>
                    <m:sty m:val="p"/>
                  </m:rPr>
                  <w:rPr>
                    <w:rFonts w:ascii="Cambria Math" w:hAnsi="Cambria Math"/>
                    <w:sz w:val="20"/>
                    <w:szCs w:val="20"/>
                  </w:rPr>
                  <m:t>res,</m:t>
                </m:r>
                <m:sSub>
                  <m:sSubPr>
                    <m:ctrlPr>
                      <w:rPr>
                        <w:rFonts w:ascii="Cambria Math" w:hAnsi="Cambria Math"/>
                        <w:sz w:val="20"/>
                        <w:szCs w:val="20"/>
                      </w:rPr>
                    </m:ctrlPr>
                  </m:sSubPr>
                  <m:e>
                    <m:r>
                      <m:rPr>
                        <m:sty m:val="p"/>
                      </m:rPr>
                      <w:rPr>
                        <w:rFonts w:ascii="Cambria Math" w:hAnsi="Cambria Math"/>
                        <w:sz w:val="20"/>
                        <w:szCs w:val="20"/>
                      </w:rPr>
                      <m:t>l</m:t>
                    </m:r>
                  </m:e>
                  <m:sub>
                    <m:r>
                      <m:rPr>
                        <m:sty m:val="p"/>
                      </m:rPr>
                      <w:rPr>
                        <w:rFonts w:ascii="Cambria Math" w:hAnsi="Cambria Math"/>
                        <w:sz w:val="20"/>
                        <w:szCs w:val="20"/>
                      </w:rPr>
                      <m:t>0</m:t>
                    </m:r>
                  </m:sub>
                </m:sSub>
              </m:sub>
              <m:sup>
                <m:r>
                  <m:rPr>
                    <m:sty m:val="p"/>
                  </m:rPr>
                  <w:rPr>
                    <w:rFonts w:ascii="Cambria Math" w:hAnsi="Cambria Math"/>
                    <w:sz w:val="20"/>
                    <w:szCs w:val="20"/>
                  </w:rPr>
                  <m:t>2</m:t>
                </m:r>
              </m:sup>
            </m:sSubSup>
            <m:d>
              <m:dPr>
                <m:ctrlPr>
                  <w:rPr>
                    <w:rFonts w:ascii="Cambria Math" w:hAnsi="Cambria Math"/>
                    <w:sz w:val="20"/>
                    <w:szCs w:val="20"/>
                  </w:rPr>
                </m:ctrlPr>
              </m:dPr>
              <m:e>
                <m:r>
                  <m:rPr>
                    <m:sty m:val="p"/>
                  </m:rPr>
                  <w:rPr>
                    <w:rFonts w:ascii="Cambria Math" w:hAnsi="Cambria Math"/>
                    <w:sz w:val="20"/>
                    <w:szCs w:val="20"/>
                  </w:rPr>
                  <m:t>λ,m,k</m:t>
                </m:r>
              </m:e>
            </m:d>
          </m:e>
        </m:nary>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γ</m:t>
            </m:r>
          </m:e>
          <m:sub>
            <m:sSub>
              <m:sSubPr>
                <m:ctrlPr>
                  <w:rPr>
                    <w:rFonts w:ascii="Cambria Math" w:hAnsi="Cambria Math"/>
                    <w:sz w:val="20"/>
                    <w:szCs w:val="20"/>
                  </w:rPr>
                </m:ctrlPr>
              </m:sSubPr>
              <m:e>
                <m:r>
                  <m:rPr>
                    <m:sty m:val="p"/>
                  </m:rPr>
                  <w:rPr>
                    <w:rFonts w:ascii="Cambria Math" w:hAnsi="Cambria Math"/>
                    <w:sz w:val="20"/>
                    <w:szCs w:val="20"/>
                  </w:rPr>
                  <m:t>l</m:t>
                </m:r>
              </m:e>
              <m:sub>
                <m:r>
                  <m:rPr>
                    <m:sty m:val="p"/>
                  </m:rPr>
                  <w:rPr>
                    <w:rFonts w:ascii="Cambria Math" w:hAnsi="Cambria Math"/>
                    <w:sz w:val="20"/>
                    <w:szCs w:val="20"/>
                  </w:rPr>
                  <m:t>0</m:t>
                </m:r>
              </m:sub>
            </m:sSub>
          </m:sub>
        </m:sSub>
      </m:oMath>
      <w:r w:rsidRPr="00F44901">
        <w:rPr>
          <w:rFonts w:ascii="Times New Roman" w:hAnsi="Times New Roman"/>
          <w:sz w:val="20"/>
          <w:szCs w:val="20"/>
        </w:rPr>
        <w:instrText xml:space="preserve"> </w:instrText>
      </w:r>
      <w:r w:rsidRPr="00F44901">
        <w:rPr>
          <w:rFonts w:ascii="Times New Roman" w:hAnsi="Times New Roman"/>
          <w:sz w:val="20"/>
          <w:szCs w:val="20"/>
        </w:rPr>
        <w:fldChar w:fldCharType="end"/>
      </w:r>
      <w:r w:rsidRPr="00F44901">
        <w:rPr>
          <w:rFonts w:ascii="Times New Roman" w:hAnsi="Times New Roman"/>
          <w:sz w:val="20"/>
          <w:szCs w:val="20"/>
        </w:rPr>
        <w:t xml:space="preserve"> for each </w:t>
      </w:r>
      <w:r w:rsidRPr="00F44901">
        <w:rPr>
          <w:rFonts w:ascii="Times New Roman" w:hAnsi="Times New Roman"/>
          <w:position w:val="-14"/>
          <w:sz w:val="20"/>
          <w:szCs w:val="20"/>
        </w:rPr>
        <w:object w:dxaOrig="859" w:dyaOrig="400" w14:anchorId="0E23160A">
          <v:shape id="_x0000_i1028" type="#_x0000_t75" style="width:42.65pt;height:20.35pt" o:ole="">
            <v:imagedata r:id="rId14" o:title=""/>
          </v:shape>
          <o:OLEObject Type="Embed" ProgID="Equation.DSMT4" ShapeID="_x0000_i1028" DrawAspect="Content" ObjectID="_1637557296" r:id="rId15"/>
        </w:object>
      </w:r>
      <w:r w:rsidRPr="00F44901">
        <w:rPr>
          <w:rFonts w:ascii="Times New Roman" w:hAnsi="Times New Roman"/>
          <w:sz w:val="20"/>
          <w:szCs w:val="20"/>
        </w:rPr>
        <w:fldChar w:fldCharType="begin"/>
      </w:r>
      <w:r w:rsidRPr="00F44901">
        <w:rPr>
          <w:rFonts w:ascii="Times New Roman" w:hAnsi="Times New Roman"/>
          <w:sz w:val="20"/>
          <w:szCs w:val="20"/>
        </w:rPr>
        <w:instrText xml:space="preserve"> QUOTE </w:instrText>
      </w:r>
      <m:oMath>
        <m:r>
          <m:rPr>
            <m:sty m:val="p"/>
          </m:rPr>
          <w:rPr>
            <w:rFonts w:ascii="Cambria Math" w:hAnsi="Cambria Math"/>
            <w:sz w:val="20"/>
            <w:szCs w:val="20"/>
          </w:rPr>
          <m:t>(λ,k,</m:t>
        </m:r>
        <m:sSub>
          <m:sSubPr>
            <m:ctrlPr>
              <w:rPr>
                <w:rFonts w:ascii="Cambria Math" w:hAnsi="Cambria Math"/>
                <w:sz w:val="20"/>
                <w:szCs w:val="20"/>
              </w:rPr>
            </m:ctrlPr>
          </m:sSubPr>
          <m:e>
            <m:r>
              <m:rPr>
                <m:sty m:val="p"/>
              </m:rPr>
              <w:rPr>
                <w:rFonts w:ascii="Cambria Math" w:hAnsi="Cambria Math"/>
                <w:sz w:val="20"/>
                <w:szCs w:val="20"/>
              </w:rPr>
              <m:t>l</m:t>
            </m:r>
          </m:e>
          <m:sub>
            <m:r>
              <m:rPr>
                <m:sty m:val="p"/>
              </m:rPr>
              <w:rPr>
                <w:rFonts w:ascii="Cambria Math" w:hAnsi="Cambria Math"/>
                <w:sz w:val="20"/>
                <w:szCs w:val="20"/>
              </w:rPr>
              <m:t>0</m:t>
            </m:r>
          </m:sub>
        </m:sSub>
        <m:r>
          <m:rPr>
            <m:sty m:val="p"/>
          </m:rPr>
          <w:rPr>
            <w:rFonts w:ascii="Cambria Math" w:hAnsi="Cambria Math"/>
            <w:sz w:val="20"/>
            <w:szCs w:val="20"/>
          </w:rPr>
          <m:t>)</m:t>
        </m:r>
      </m:oMath>
      <w:r w:rsidRPr="00F44901">
        <w:rPr>
          <w:rFonts w:ascii="Times New Roman" w:hAnsi="Times New Roman"/>
          <w:sz w:val="20"/>
          <w:szCs w:val="20"/>
        </w:rPr>
        <w:instrText xml:space="preserve"> </w:instrText>
      </w:r>
      <w:r w:rsidRPr="00F44901">
        <w:rPr>
          <w:rFonts w:ascii="Times New Roman" w:hAnsi="Times New Roman"/>
          <w:sz w:val="20"/>
          <w:szCs w:val="20"/>
        </w:rPr>
        <w:fldChar w:fldCharType="end"/>
      </w:r>
      <w:r w:rsidRPr="00F44901">
        <w:rPr>
          <w:rFonts w:ascii="Times New Roman" w:hAnsi="Times New Roman"/>
          <w:sz w:val="20"/>
          <w:szCs w:val="20"/>
        </w:rPr>
        <w:t xml:space="preserve"> where </w:t>
      </w:r>
      <w:r w:rsidRPr="00F44901">
        <w:rPr>
          <w:rFonts w:ascii="Times New Roman" w:hAnsi="Times New Roman"/>
          <w:position w:val="-14"/>
          <w:sz w:val="20"/>
          <w:szCs w:val="20"/>
        </w:rPr>
        <w:object w:dxaOrig="1280" w:dyaOrig="400" w14:anchorId="7875AFBC">
          <v:shape id="_x0000_i1029" type="#_x0000_t75" style="width:63.8pt;height:20.35pt" o:ole="">
            <v:imagedata r:id="rId16" o:title=""/>
          </v:shape>
          <o:OLEObject Type="Embed" ProgID="Equation.DSMT4" ShapeID="_x0000_i1029" DrawAspect="Content" ObjectID="_1637557297" r:id="rId17"/>
        </w:object>
      </w:r>
      <w:r w:rsidRPr="00F44901">
        <w:rPr>
          <w:rFonts w:ascii="Times New Roman" w:hAnsi="Times New Roman"/>
          <w:sz w:val="20"/>
          <w:szCs w:val="20"/>
        </w:rPr>
        <w:fldChar w:fldCharType="begin"/>
      </w:r>
      <w:r w:rsidRPr="00F44901">
        <w:rPr>
          <w:rFonts w:ascii="Times New Roman" w:hAnsi="Times New Roman"/>
          <w:sz w:val="20"/>
          <w:szCs w:val="20"/>
        </w:rPr>
        <w:instrText xml:space="preserve"> QUOTE </w:instrText>
      </w:r>
      <m:oMath>
        <m:sSub>
          <m:sSubPr>
            <m:ctrlPr>
              <w:rPr>
                <w:rFonts w:ascii="Cambria Math" w:hAnsi="Cambria Math"/>
                <w:i/>
                <w:sz w:val="20"/>
                <w:szCs w:val="20"/>
              </w:rPr>
            </m:ctrlPr>
          </m:sSubPr>
          <m:e>
            <m:r>
              <m:rPr>
                <m:sty m:val="p"/>
              </m:rPr>
              <w:rPr>
                <w:rFonts w:ascii="Cambria Math" w:hAnsi="Cambria Math"/>
                <w:sz w:val="20"/>
                <w:szCs w:val="20"/>
              </w:rPr>
              <m:t>K</m:t>
            </m:r>
          </m:e>
          <m:sub>
            <m:r>
              <m:rPr>
                <m:sty m:val="p"/>
              </m:rPr>
              <w:rPr>
                <w:rFonts w:ascii="Cambria Math" w:hAnsi="Cambria Math"/>
                <w:sz w:val="20"/>
                <w:szCs w:val="20"/>
              </w:rPr>
              <m:t>NZ</m:t>
            </m:r>
          </m:sub>
        </m:sSub>
        <m:r>
          <m:rPr>
            <m:sty m:val="p"/>
          </m:rPr>
          <w:rPr>
            <w:rFonts w:ascii="Cambria Math" w:hAnsi="Cambria Math"/>
            <w:sz w:val="20"/>
            <w:szCs w:val="20"/>
          </w:rPr>
          <m:t>(λ,k,</m:t>
        </m:r>
        <m:sSub>
          <m:sSubPr>
            <m:ctrlPr>
              <w:rPr>
                <w:rFonts w:ascii="Cambria Math" w:hAnsi="Cambria Math"/>
                <w:sz w:val="20"/>
                <w:szCs w:val="20"/>
              </w:rPr>
            </m:ctrlPr>
          </m:sSubPr>
          <m:e>
            <m:r>
              <m:rPr>
                <m:sty m:val="p"/>
              </m:rPr>
              <w:rPr>
                <w:rFonts w:ascii="Cambria Math" w:hAnsi="Cambria Math"/>
                <w:sz w:val="20"/>
                <w:szCs w:val="20"/>
              </w:rPr>
              <m:t>l</m:t>
            </m:r>
          </m:e>
          <m:sub>
            <m:r>
              <m:rPr>
                <m:sty m:val="p"/>
              </m:rPr>
              <w:rPr>
                <w:rFonts w:ascii="Cambria Math" w:hAnsi="Cambria Math"/>
                <w:sz w:val="20"/>
                <w:szCs w:val="20"/>
              </w:rPr>
              <m:t>0</m:t>
            </m:r>
          </m:sub>
        </m:sSub>
        <m:r>
          <m:rPr>
            <m:sty m:val="p"/>
          </m:rPr>
          <w:rPr>
            <w:rFonts w:ascii="Cambria Math" w:hAnsi="Cambria Math"/>
            <w:sz w:val="20"/>
            <w:szCs w:val="20"/>
          </w:rPr>
          <m:t>)</m:t>
        </m:r>
      </m:oMath>
      <w:r w:rsidRPr="00F44901">
        <w:rPr>
          <w:rFonts w:ascii="Times New Roman" w:hAnsi="Times New Roman"/>
          <w:sz w:val="20"/>
          <w:szCs w:val="20"/>
        </w:rPr>
        <w:instrText xml:space="preserve"> </w:instrText>
      </w:r>
      <w:r w:rsidRPr="00F44901">
        <w:rPr>
          <w:rFonts w:ascii="Times New Roman" w:hAnsi="Times New Roman"/>
          <w:sz w:val="20"/>
          <w:szCs w:val="20"/>
        </w:rPr>
        <w:fldChar w:fldCharType="end"/>
      </w:r>
      <w:r w:rsidRPr="00F44901">
        <w:rPr>
          <w:rFonts w:ascii="Times New Roman" w:hAnsi="Times New Roman"/>
          <w:sz w:val="20"/>
          <w:szCs w:val="20"/>
        </w:rPr>
        <w:t xml:space="preserve"> denotes the number of NZCs associated with </w:t>
      </w:r>
      <w:r w:rsidRPr="00F44901">
        <w:rPr>
          <w:rFonts w:ascii="Times New Roman" w:hAnsi="Times New Roman"/>
          <w:position w:val="-14"/>
          <w:sz w:val="20"/>
          <w:szCs w:val="20"/>
        </w:rPr>
        <w:object w:dxaOrig="859" w:dyaOrig="400" w14:anchorId="1A4B04E0">
          <v:shape id="_x0000_i1030" type="#_x0000_t75" style="width:42.65pt;height:20.35pt" o:ole="">
            <v:imagedata r:id="rId14" o:title=""/>
          </v:shape>
          <o:OLEObject Type="Embed" ProgID="Equation.DSMT4" ShapeID="_x0000_i1030" DrawAspect="Content" ObjectID="_1637557298" r:id="rId18"/>
        </w:object>
      </w:r>
      <w:r w:rsidRPr="00F44901">
        <w:rPr>
          <w:rFonts w:ascii="Times New Roman" w:hAnsi="Times New Roman"/>
          <w:sz w:val="20"/>
          <w:szCs w:val="20"/>
        </w:rPr>
        <w:fldChar w:fldCharType="begin"/>
      </w:r>
      <w:r w:rsidRPr="00F44901">
        <w:rPr>
          <w:rFonts w:ascii="Times New Roman" w:hAnsi="Times New Roman"/>
          <w:sz w:val="20"/>
          <w:szCs w:val="20"/>
        </w:rPr>
        <w:instrText xml:space="preserve"> QUOTE </w:instrText>
      </w:r>
      <m:oMath>
        <m:r>
          <m:rPr>
            <m:sty m:val="p"/>
          </m:rPr>
          <w:rPr>
            <w:rFonts w:ascii="Cambria Math" w:hAnsi="Cambria Math"/>
            <w:sz w:val="20"/>
            <w:szCs w:val="20"/>
          </w:rPr>
          <m:t>(λ,k,</m:t>
        </m:r>
        <m:sSub>
          <m:sSubPr>
            <m:ctrlPr>
              <w:rPr>
                <w:rFonts w:ascii="Cambria Math" w:hAnsi="Cambria Math"/>
                <w:sz w:val="20"/>
                <w:szCs w:val="20"/>
              </w:rPr>
            </m:ctrlPr>
          </m:sSubPr>
          <m:e>
            <m:r>
              <m:rPr>
                <m:sty m:val="p"/>
              </m:rPr>
              <w:rPr>
                <w:rFonts w:ascii="Cambria Math" w:hAnsi="Cambria Math"/>
                <w:sz w:val="20"/>
                <w:szCs w:val="20"/>
              </w:rPr>
              <m:t>l</m:t>
            </m:r>
          </m:e>
          <m:sub>
            <m:r>
              <m:rPr>
                <m:sty m:val="p"/>
              </m:rPr>
              <w:rPr>
                <w:rFonts w:ascii="Cambria Math" w:hAnsi="Cambria Math"/>
                <w:sz w:val="20"/>
                <w:szCs w:val="20"/>
              </w:rPr>
              <m:t>0</m:t>
            </m:r>
          </m:sub>
        </m:sSub>
        <m:r>
          <m:rPr>
            <m:sty m:val="p"/>
          </m:rPr>
          <w:rPr>
            <w:rFonts w:ascii="Cambria Math" w:hAnsi="Cambria Math"/>
            <w:sz w:val="20"/>
            <w:szCs w:val="20"/>
          </w:rPr>
          <m:t>)</m:t>
        </m:r>
      </m:oMath>
      <w:r w:rsidRPr="00F44901">
        <w:rPr>
          <w:rFonts w:ascii="Times New Roman" w:hAnsi="Times New Roman"/>
          <w:sz w:val="20"/>
          <w:szCs w:val="20"/>
        </w:rPr>
        <w:instrText xml:space="preserve"> </w:instrText>
      </w:r>
      <w:r w:rsidRPr="00F44901">
        <w:rPr>
          <w:rFonts w:ascii="Times New Roman" w:hAnsi="Times New Roman"/>
          <w:sz w:val="20"/>
          <w:szCs w:val="20"/>
        </w:rPr>
        <w:fldChar w:fldCharType="end"/>
      </w:r>
      <w:r w:rsidRPr="00F44901">
        <w:rPr>
          <w:rFonts w:ascii="Times New Roman" w:hAnsi="Times New Roman"/>
          <w:sz w:val="20"/>
          <w:szCs w:val="20"/>
        </w:rPr>
        <w:t>.</w:t>
      </w:r>
    </w:p>
    <w:p w14:paraId="11CFC35F" w14:textId="3BC38575" w:rsidR="004E4EEB" w:rsidRPr="00F44901" w:rsidRDefault="004E4EEB" w:rsidP="00F44901">
      <w:pPr>
        <w:pStyle w:val="ListParagraph"/>
        <w:widowControl/>
        <w:numPr>
          <w:ilvl w:val="1"/>
          <w:numId w:val="65"/>
        </w:numPr>
        <w:ind w:leftChars="0"/>
        <w:jc w:val="left"/>
        <w:rPr>
          <w:rFonts w:ascii="Times New Roman" w:hAnsi="Times New Roman"/>
          <w:sz w:val="20"/>
          <w:szCs w:val="20"/>
        </w:rPr>
      </w:pPr>
      <w:r w:rsidRPr="00F44901">
        <w:rPr>
          <w:rFonts w:ascii="Times New Roman" w:hAnsi="Times New Roman"/>
          <w:sz w:val="20"/>
          <w:szCs w:val="20"/>
        </w:rPr>
        <w:t xml:space="preserve">The value of </w:t>
      </w:r>
      <w:bookmarkStart w:id="1" w:name="MTBlankEqn"/>
      <w:r w:rsidRPr="00F44901">
        <w:rPr>
          <w:rFonts w:ascii="Times New Roman" w:hAnsi="Times New Roman"/>
          <w:position w:val="-14"/>
          <w:sz w:val="20"/>
          <w:szCs w:val="20"/>
        </w:rPr>
        <w:object w:dxaOrig="300" w:dyaOrig="380" w14:anchorId="5C80EE45">
          <v:shape id="_x0000_i1031" type="#_x0000_t75" style="width:14.85pt;height:19.55pt" o:ole="">
            <v:imagedata r:id="rId19" o:title=""/>
          </v:shape>
          <o:OLEObject Type="Embed" ProgID="Equation.DSMT4" ShapeID="_x0000_i1031" DrawAspect="Content" ObjectID="_1637557299" r:id="rId20"/>
        </w:object>
      </w:r>
      <w:bookmarkEnd w:id="1"/>
      <w:r w:rsidRPr="00F44901">
        <w:rPr>
          <w:rFonts w:ascii="Times New Roman" w:hAnsi="Times New Roman"/>
          <w:sz w:val="20"/>
          <w:szCs w:val="20"/>
        </w:rPr>
        <w:fldChar w:fldCharType="begin"/>
      </w:r>
      <w:r w:rsidRPr="00F44901">
        <w:rPr>
          <w:rFonts w:ascii="Times New Roman" w:hAnsi="Times New Roman"/>
          <w:sz w:val="20"/>
          <w:szCs w:val="20"/>
        </w:rPr>
        <w:instrText xml:space="preserve"> QUOTE </w:instrText>
      </w:r>
      <m:oMath>
        <m:sSub>
          <m:sSubPr>
            <m:ctrlPr>
              <w:rPr>
                <w:rFonts w:ascii="Cambria Math" w:hAnsi="Cambria Math"/>
                <w:i/>
                <w:sz w:val="20"/>
                <w:szCs w:val="20"/>
              </w:rPr>
            </m:ctrlPr>
          </m:sSubPr>
          <m:e>
            <m:r>
              <m:rPr>
                <m:sty m:val="p"/>
              </m:rPr>
              <w:rPr>
                <w:rFonts w:ascii="Cambria Math" w:hAnsi="Cambria Math"/>
                <w:sz w:val="20"/>
                <w:szCs w:val="20"/>
              </w:rPr>
              <m:t>γ</m:t>
            </m:r>
          </m:e>
          <m:sub>
            <m:sSub>
              <m:sSubPr>
                <m:ctrlPr>
                  <w:rPr>
                    <w:rFonts w:ascii="Cambria Math" w:hAnsi="Cambria Math"/>
                    <w:i/>
                    <w:sz w:val="20"/>
                    <w:szCs w:val="20"/>
                  </w:rPr>
                </m:ctrlPr>
              </m:sSubPr>
              <m:e>
                <m:r>
                  <m:rPr>
                    <m:sty m:val="p"/>
                  </m:rPr>
                  <w:rPr>
                    <w:rFonts w:ascii="Cambria Math" w:hAnsi="Cambria Math"/>
                    <w:sz w:val="20"/>
                    <w:szCs w:val="20"/>
                  </w:rPr>
                  <m:t>l</m:t>
                </m:r>
              </m:e>
              <m:sub>
                <m:r>
                  <m:rPr>
                    <m:sty m:val="p"/>
                  </m:rPr>
                  <w:rPr>
                    <w:rFonts w:ascii="Cambria Math" w:hAnsi="Cambria Math"/>
                    <w:sz w:val="20"/>
                    <w:szCs w:val="20"/>
                  </w:rPr>
                  <m:t>0</m:t>
                </m:r>
              </m:sub>
            </m:sSub>
          </m:sub>
        </m:sSub>
      </m:oMath>
      <w:r w:rsidRPr="00F44901">
        <w:rPr>
          <w:rFonts w:ascii="Times New Roman" w:hAnsi="Times New Roman"/>
          <w:sz w:val="20"/>
          <w:szCs w:val="20"/>
        </w:rPr>
        <w:instrText xml:space="preserve"> </w:instrText>
      </w:r>
      <w:r w:rsidRPr="00F44901">
        <w:rPr>
          <w:rFonts w:ascii="Times New Roman" w:hAnsi="Times New Roman"/>
          <w:sz w:val="20"/>
          <w:szCs w:val="20"/>
        </w:rPr>
        <w:fldChar w:fldCharType="end"/>
      </w:r>
      <w:r w:rsidRPr="00F44901">
        <w:rPr>
          <w:rFonts w:ascii="Times New Roman" w:hAnsi="Times New Roman"/>
          <w:sz w:val="20"/>
          <w:szCs w:val="20"/>
        </w:rPr>
        <w:t xml:space="preserve"> is configured from the Rel.15 2-bit amplitude restriction table</w:t>
      </w:r>
    </w:p>
    <w:p w14:paraId="6A86C590" w14:textId="77777777" w:rsidR="004E4EEB" w:rsidRPr="00F44901" w:rsidRDefault="004E4EEB" w:rsidP="00F44901">
      <w:pPr>
        <w:pStyle w:val="ListParagraph"/>
        <w:widowControl/>
        <w:numPr>
          <w:ilvl w:val="1"/>
          <w:numId w:val="65"/>
        </w:numPr>
        <w:ind w:leftChars="0"/>
        <w:jc w:val="left"/>
        <w:rPr>
          <w:rFonts w:ascii="Times New Roman" w:hAnsi="Times New Roman"/>
          <w:sz w:val="20"/>
          <w:szCs w:val="20"/>
        </w:rPr>
      </w:pPr>
      <w:r w:rsidRPr="00F44901">
        <w:rPr>
          <w:rFonts w:ascii="Times New Roman" w:hAnsi="Times New Roman"/>
          <w:sz w:val="20"/>
          <w:szCs w:val="20"/>
        </w:rPr>
        <w:t>The number of beam-groups is the same as Rel.15 Type II CBSR</w:t>
      </w:r>
    </w:p>
    <w:p w14:paraId="4F560C0A" w14:textId="77777777" w:rsidR="004E4EEB" w:rsidRPr="00F44901" w:rsidRDefault="004E4EEB" w:rsidP="00F44901">
      <w:pPr>
        <w:spacing w:after="0"/>
      </w:pPr>
      <w:r w:rsidRPr="00F44901">
        <w:t xml:space="preserve">Support Alt0 as mandatory and Alt3A (described above) as optional analogous to Rel.15 Type II codebook. </w:t>
      </w:r>
    </w:p>
    <w:p w14:paraId="3318B699" w14:textId="77777777" w:rsidR="004E4EEB" w:rsidRPr="00F44901" w:rsidRDefault="004E4EEB" w:rsidP="00F44901">
      <w:pPr>
        <w:pStyle w:val="ListParagraph"/>
        <w:widowControl/>
        <w:numPr>
          <w:ilvl w:val="0"/>
          <w:numId w:val="66"/>
        </w:numPr>
        <w:ind w:leftChars="0"/>
        <w:jc w:val="left"/>
        <w:rPr>
          <w:rFonts w:ascii="Times New Roman" w:hAnsi="Times New Roman"/>
          <w:sz w:val="20"/>
          <w:szCs w:val="20"/>
        </w:rPr>
      </w:pPr>
      <w:r w:rsidRPr="00F44901">
        <w:rPr>
          <w:rFonts w:ascii="Times New Roman" w:hAnsi="Times New Roman"/>
          <w:sz w:val="20"/>
          <w:szCs w:val="20"/>
        </w:rPr>
        <w:t>Cf. Notes in UE capability agreement in RAN1#98bis regarding “mandatory” and “optional”</w:t>
      </w:r>
    </w:p>
    <w:p w14:paraId="5621D2B0" w14:textId="77777777" w:rsidR="004E4EEB" w:rsidRPr="00F44901" w:rsidRDefault="004E4EEB" w:rsidP="00F44901">
      <w:pPr>
        <w:spacing w:after="0"/>
        <w:rPr>
          <w:lang w:eastAsia="x-none"/>
        </w:rPr>
      </w:pPr>
    </w:p>
    <w:p w14:paraId="6A9C923C" w14:textId="77777777" w:rsidR="004E4EEB" w:rsidRPr="00F44901" w:rsidRDefault="004E4EEB" w:rsidP="00F44901">
      <w:pPr>
        <w:spacing w:after="0"/>
        <w:rPr>
          <w:b/>
          <w:bCs/>
          <w:lang w:eastAsia="x-none"/>
        </w:rPr>
      </w:pPr>
      <w:r w:rsidRPr="00F44901">
        <w:rPr>
          <w:b/>
          <w:bCs/>
          <w:highlight w:val="green"/>
          <w:lang w:eastAsia="x-none"/>
        </w:rPr>
        <w:t>Agreement</w:t>
      </w:r>
    </w:p>
    <w:p w14:paraId="13A30202" w14:textId="77777777" w:rsidR="004E4EEB" w:rsidRPr="00F44901" w:rsidRDefault="004E4EEB" w:rsidP="00F44901">
      <w:pPr>
        <w:pStyle w:val="0Maintext"/>
        <w:spacing w:after="0" w:afterAutospacing="0" w:line="240" w:lineRule="auto"/>
        <w:ind w:firstLine="0"/>
        <w:rPr>
          <w:rFonts w:cs="Times New Roman"/>
          <w:lang w:val="en-US"/>
        </w:rPr>
      </w:pPr>
      <w:r w:rsidRPr="00F44901">
        <w:rPr>
          <w:rFonts w:cs="Times New Roman"/>
          <w:lang w:val="en-US"/>
        </w:rPr>
        <w:t>For Rel.16 Type II codebook, when R=2:</w:t>
      </w:r>
    </w:p>
    <w:p w14:paraId="6F90C404" w14:textId="77777777" w:rsidR="004E4EEB" w:rsidRPr="00F44901" w:rsidRDefault="004E4EEB" w:rsidP="00F44901">
      <w:pPr>
        <w:pStyle w:val="0Maintext"/>
        <w:numPr>
          <w:ilvl w:val="0"/>
          <w:numId w:val="67"/>
        </w:numPr>
        <w:spacing w:after="0" w:afterAutospacing="0" w:line="240" w:lineRule="auto"/>
        <w:rPr>
          <w:rFonts w:cs="Times New Roman"/>
          <w:lang w:val="en-US"/>
        </w:rPr>
      </w:pPr>
      <w:r w:rsidRPr="00F44901">
        <w:rPr>
          <w:rFonts w:cs="Times New Roman"/>
          <w:lang w:val="en-US"/>
        </w:rPr>
        <w:t xml:space="preserve">When the actual CQI sub-band size is equal to the configured CQI sub-band size, the CQI sub-band is split into two equal parts wherein each part corresponds to a PMI sub-band. </w:t>
      </w:r>
    </w:p>
    <w:p w14:paraId="1FBCBDA0" w14:textId="77777777" w:rsidR="004E4EEB" w:rsidRPr="00F44901" w:rsidRDefault="004E4EEB" w:rsidP="00F44901">
      <w:pPr>
        <w:pStyle w:val="0Maintext"/>
        <w:numPr>
          <w:ilvl w:val="0"/>
          <w:numId w:val="67"/>
        </w:numPr>
        <w:spacing w:after="0" w:afterAutospacing="0" w:line="240" w:lineRule="auto"/>
        <w:rPr>
          <w:rFonts w:cs="Times New Roman"/>
          <w:lang w:val="en-US"/>
        </w:rPr>
      </w:pPr>
      <w:r w:rsidRPr="00F44901">
        <w:rPr>
          <w:rFonts w:eastAsia="SimSun" w:cs="Times New Roman"/>
          <w:lang w:val="en-US" w:eastAsia="zh-CN"/>
        </w:rPr>
        <w:t>For edge CQI sub-bands:</w:t>
      </w:r>
    </w:p>
    <w:p w14:paraId="26C35375" w14:textId="77777777" w:rsidR="004E4EEB" w:rsidRPr="00F44901" w:rsidRDefault="004E4EEB" w:rsidP="00F44901">
      <w:pPr>
        <w:pStyle w:val="0Maintext"/>
        <w:numPr>
          <w:ilvl w:val="1"/>
          <w:numId w:val="67"/>
        </w:numPr>
        <w:spacing w:after="0" w:afterAutospacing="0" w:line="240" w:lineRule="auto"/>
        <w:rPr>
          <w:rFonts w:cs="Times New Roman"/>
          <w:lang w:val="en-US"/>
        </w:rPr>
      </w:pPr>
      <w:r w:rsidRPr="00F44901">
        <w:rPr>
          <w:rFonts w:eastAsia="SimSun" w:cs="Times New Roman"/>
          <w:lang w:val="en-US" w:eastAsia="zh-CN"/>
        </w:rPr>
        <w:t xml:space="preserve">When an edge CQI sub-band size is less than or equal to the half of the configured CQI sub-band size, there is only one PMI sub-band with the same size as the edge CQI sub-band. </w:t>
      </w:r>
    </w:p>
    <w:p w14:paraId="2E65690D" w14:textId="77777777" w:rsidR="004E4EEB" w:rsidRPr="00F44901" w:rsidRDefault="004E4EEB" w:rsidP="00F44901">
      <w:pPr>
        <w:pStyle w:val="0Maintext"/>
        <w:numPr>
          <w:ilvl w:val="1"/>
          <w:numId w:val="67"/>
        </w:numPr>
        <w:spacing w:after="0" w:afterAutospacing="0" w:line="240" w:lineRule="auto"/>
        <w:rPr>
          <w:rFonts w:cs="Times New Roman"/>
          <w:lang w:val="en-US"/>
        </w:rPr>
      </w:pPr>
      <w:r w:rsidRPr="00F44901">
        <w:rPr>
          <w:rFonts w:eastAsia="SimSun" w:cs="Times New Roman"/>
          <w:lang w:val="en-US" w:eastAsia="zh-CN"/>
        </w:rPr>
        <w:t>Otherwise, when an edge CQI sub-band size is greater than half of the configured CQI sub-band size, there are two PMI sub-bands wherein the size of the edge PMI sub-band is smaller than the other PMI sub-band (whose size is half of the configured CQI sub-band size).</w:t>
      </w:r>
    </w:p>
    <w:p w14:paraId="037BDE62" w14:textId="77777777" w:rsidR="004E4EEB" w:rsidRPr="00F44901" w:rsidRDefault="004E4EEB" w:rsidP="00F44901">
      <w:pPr>
        <w:spacing w:after="0"/>
        <w:rPr>
          <w:lang w:val="en-US" w:eastAsia="x-none"/>
        </w:rPr>
      </w:pPr>
    </w:p>
    <w:p w14:paraId="420F1418" w14:textId="77777777" w:rsidR="004E4EEB" w:rsidRPr="00F44901" w:rsidRDefault="004E4EEB" w:rsidP="00F44901">
      <w:pPr>
        <w:pStyle w:val="0Maintext"/>
        <w:spacing w:after="0" w:afterAutospacing="0" w:line="240" w:lineRule="auto"/>
        <w:ind w:firstLine="0"/>
        <w:rPr>
          <w:rFonts w:cs="Times New Roman"/>
          <w:lang w:val="en-US"/>
        </w:rPr>
      </w:pPr>
      <w:r w:rsidRPr="00F44901">
        <w:rPr>
          <w:rFonts w:cs="Times New Roman"/>
          <w:b/>
          <w:lang w:val="en-US"/>
        </w:rPr>
        <w:lastRenderedPageBreak/>
        <w:t>Conclusion</w:t>
      </w:r>
    </w:p>
    <w:p w14:paraId="5782A2ED" w14:textId="77777777" w:rsidR="004E4EEB" w:rsidRPr="00F44901" w:rsidRDefault="004E4EEB" w:rsidP="00F44901">
      <w:pPr>
        <w:pStyle w:val="0Maintext"/>
        <w:spacing w:after="0" w:afterAutospacing="0" w:line="240" w:lineRule="auto"/>
        <w:ind w:firstLine="0"/>
        <w:rPr>
          <w:rFonts w:eastAsia="SimSun" w:cs="Times New Roman"/>
          <w:lang w:val="en-US" w:eastAsia="zh-CN"/>
        </w:rPr>
      </w:pPr>
      <w:r w:rsidRPr="00F44901">
        <w:rPr>
          <w:rFonts w:cs="Times New Roman"/>
          <w:lang w:val="en-US"/>
        </w:rPr>
        <w:t xml:space="preserve">For Rel.16 Type II codebook, there is no consensus in introducing restriction to </w:t>
      </w:r>
      <w:r w:rsidRPr="00F44901">
        <w:rPr>
          <w:rFonts w:eastAsia="SimSun" w:cs="Times New Roman"/>
          <w:lang w:val="en-US" w:eastAsia="zh-CN"/>
        </w:rPr>
        <w:t>support only contiguous sub-band configuration for CSI reporting</w:t>
      </w:r>
    </w:p>
    <w:p w14:paraId="734C9FA7" w14:textId="20FFD821" w:rsidR="004E4EEB" w:rsidRPr="00F44901" w:rsidRDefault="004E4EEB" w:rsidP="00F44901">
      <w:pPr>
        <w:pStyle w:val="Style1"/>
        <w:spacing w:after="0" w:line="240" w:lineRule="auto"/>
        <w:ind w:firstLine="0"/>
        <w:rPr>
          <w:rFonts w:cs="Times New Roman"/>
        </w:rPr>
      </w:pPr>
    </w:p>
    <w:p w14:paraId="6C2D3700" w14:textId="77777777" w:rsidR="004E4EEB" w:rsidRPr="00F44901" w:rsidRDefault="004E4EEB" w:rsidP="00F44901">
      <w:pPr>
        <w:spacing w:after="0"/>
        <w:rPr>
          <w:b/>
          <w:bCs/>
          <w:lang w:eastAsia="x-none"/>
        </w:rPr>
      </w:pPr>
      <w:r w:rsidRPr="00F44901">
        <w:rPr>
          <w:b/>
          <w:bCs/>
          <w:highlight w:val="green"/>
          <w:lang w:eastAsia="x-none"/>
        </w:rPr>
        <w:t>Agreement</w:t>
      </w:r>
      <w:r w:rsidRPr="00F44901">
        <w:rPr>
          <w:b/>
          <w:bCs/>
          <w:lang w:eastAsia="x-none"/>
        </w:rPr>
        <w:t xml:space="preserve"> </w:t>
      </w:r>
    </w:p>
    <w:p w14:paraId="1DA3E746" w14:textId="77777777" w:rsidR="004E4EEB" w:rsidRPr="00F44901" w:rsidRDefault="004E4EEB" w:rsidP="00F44901">
      <w:pPr>
        <w:pStyle w:val="Style1"/>
        <w:spacing w:after="0" w:line="240" w:lineRule="auto"/>
        <w:ind w:firstLine="0"/>
        <w:rPr>
          <w:rFonts w:cs="Times New Roman"/>
        </w:rPr>
      </w:pPr>
      <w:r w:rsidRPr="00F44901">
        <w:rPr>
          <w:rFonts w:cs="Times New Roman"/>
          <w:lang w:eastAsia="ko-KR"/>
        </w:rPr>
        <w:t xml:space="preserve">On UCI omission </w:t>
      </w:r>
      <w:r w:rsidRPr="00F44901">
        <w:rPr>
          <w:rFonts w:cs="Times New Roman"/>
        </w:rPr>
        <w:t>for Rel.16 Type II codebook, the following scheme is supported:</w:t>
      </w:r>
    </w:p>
    <w:p w14:paraId="33EC2E0A" w14:textId="77777777" w:rsidR="004E4EEB" w:rsidRPr="00F44901" w:rsidRDefault="004E4EEB" w:rsidP="00F44901">
      <w:pPr>
        <w:pStyle w:val="ListParagraph"/>
        <w:widowControl/>
        <w:numPr>
          <w:ilvl w:val="0"/>
          <w:numId w:val="68"/>
        </w:numPr>
        <w:ind w:leftChars="0"/>
        <w:rPr>
          <w:rFonts w:ascii="Times New Roman" w:hAnsi="Times New Roman"/>
          <w:sz w:val="20"/>
          <w:szCs w:val="20"/>
        </w:rPr>
      </w:pPr>
      <w:r w:rsidRPr="00F44901">
        <w:rPr>
          <w:rFonts w:ascii="Times New Roman" w:hAnsi="Times New Roman"/>
          <w:sz w:val="20"/>
          <w:szCs w:val="20"/>
        </w:rPr>
        <w:t xml:space="preserve">Priority level definition: If priority levels of two LCCs </w:t>
      </w:r>
      <w:r w:rsidRPr="00F44901">
        <w:rPr>
          <w:rFonts w:ascii="Times New Roman" w:hAnsi="Times New Roman"/>
          <w:position w:val="-14"/>
          <w:sz w:val="20"/>
          <w:szCs w:val="20"/>
        </w:rPr>
        <w:object w:dxaOrig="460" w:dyaOrig="400" w14:anchorId="08D7D2E7">
          <v:shape id="_x0000_i1032" type="#_x0000_t75" style="width:23.5pt;height:19.55pt" o:ole="">
            <v:imagedata r:id="rId21" o:title=""/>
          </v:shape>
          <o:OLEObject Type="Embed" ProgID="Equation.DSMT4" ShapeID="_x0000_i1032" DrawAspect="Content" ObjectID="_1637557300" r:id="rId22"/>
        </w:object>
      </w:r>
      <w:r w:rsidRPr="00F44901">
        <w:rPr>
          <w:rFonts w:ascii="Times New Roman" w:hAnsi="Times New Roman"/>
          <w:sz w:val="20"/>
          <w:szCs w:val="20"/>
        </w:rPr>
        <w:t>and</w:t>
      </w:r>
      <w:r w:rsidRPr="00F44901">
        <w:rPr>
          <w:rFonts w:ascii="Times New Roman" w:hAnsi="Times New Roman"/>
          <w:position w:val="-14"/>
          <w:sz w:val="20"/>
          <w:szCs w:val="20"/>
        </w:rPr>
        <w:object w:dxaOrig="499" w:dyaOrig="400" w14:anchorId="5AC28C1C">
          <v:shape id="_x0000_i1033" type="#_x0000_t75" style="width:24.65pt;height:19.55pt" o:ole="">
            <v:imagedata r:id="rId23" o:title=""/>
          </v:shape>
          <o:OLEObject Type="Embed" ProgID="Equation.DSMT4" ShapeID="_x0000_i1033" DrawAspect="Content" ObjectID="_1637557301" r:id="rId24"/>
        </w:object>
      </w:r>
      <w:r w:rsidRPr="00F44901">
        <w:rPr>
          <w:rFonts w:ascii="Times New Roman" w:hAnsi="Times New Roman"/>
          <w:sz w:val="20"/>
          <w:szCs w:val="20"/>
        </w:rPr>
        <w:t xml:space="preserve"> are such that Prio(</w:t>
      </w:r>
      <w:r w:rsidRPr="00F44901">
        <w:rPr>
          <w:rFonts w:ascii="Times New Roman" w:hAnsi="Times New Roman"/>
          <w:sz w:val="20"/>
          <w:szCs w:val="20"/>
        </w:rPr>
        <w:t></w:t>
      </w:r>
      <w:r w:rsidRPr="00F44901">
        <w:rPr>
          <w:rFonts w:ascii="Times New Roman" w:hAnsi="Times New Roman"/>
          <w:sz w:val="20"/>
          <w:szCs w:val="20"/>
          <w:vertAlign w:val="subscript"/>
        </w:rPr>
        <w:t></w:t>
      </w:r>
      <w:r w:rsidRPr="00F44901">
        <w:rPr>
          <w:rFonts w:ascii="Times New Roman" w:hAnsi="Times New Roman"/>
          <w:sz w:val="20"/>
          <w:szCs w:val="20"/>
        </w:rPr>
        <w:t>,l</w:t>
      </w:r>
      <w:r w:rsidRPr="00F44901">
        <w:rPr>
          <w:rFonts w:ascii="Times New Roman" w:hAnsi="Times New Roman"/>
          <w:sz w:val="20"/>
          <w:szCs w:val="20"/>
          <w:vertAlign w:val="subscript"/>
        </w:rPr>
        <w:t>2</w:t>
      </w:r>
      <w:r w:rsidRPr="00F44901">
        <w:rPr>
          <w:rFonts w:ascii="Times New Roman" w:hAnsi="Times New Roman"/>
          <w:sz w:val="20"/>
          <w:szCs w:val="20"/>
        </w:rPr>
        <w:t>,m</w:t>
      </w:r>
      <w:r w:rsidRPr="00F44901">
        <w:rPr>
          <w:rFonts w:ascii="Times New Roman" w:hAnsi="Times New Roman"/>
          <w:sz w:val="20"/>
          <w:szCs w:val="20"/>
          <w:vertAlign w:val="subscript"/>
        </w:rPr>
        <w:t>2</w:t>
      </w:r>
      <w:r w:rsidRPr="00F44901">
        <w:rPr>
          <w:rFonts w:ascii="Times New Roman" w:hAnsi="Times New Roman"/>
          <w:sz w:val="20"/>
          <w:szCs w:val="20"/>
        </w:rPr>
        <w:t>)&lt; Prio(</w:t>
      </w:r>
      <w:r w:rsidRPr="00F44901">
        <w:rPr>
          <w:rFonts w:ascii="Times New Roman" w:hAnsi="Times New Roman"/>
          <w:sz w:val="20"/>
          <w:szCs w:val="20"/>
        </w:rPr>
        <w:t></w:t>
      </w:r>
      <w:r w:rsidRPr="00F44901">
        <w:rPr>
          <w:rFonts w:ascii="Times New Roman" w:hAnsi="Times New Roman"/>
          <w:sz w:val="20"/>
          <w:szCs w:val="20"/>
          <w:vertAlign w:val="subscript"/>
        </w:rPr>
        <w:t></w:t>
      </w:r>
      <w:r w:rsidRPr="00F44901">
        <w:rPr>
          <w:rFonts w:ascii="Times New Roman" w:hAnsi="Times New Roman"/>
          <w:sz w:val="20"/>
          <w:szCs w:val="20"/>
        </w:rPr>
        <w:t>,l</w:t>
      </w:r>
      <w:r w:rsidRPr="00F44901">
        <w:rPr>
          <w:rFonts w:ascii="Times New Roman" w:hAnsi="Times New Roman"/>
          <w:sz w:val="20"/>
          <w:szCs w:val="20"/>
          <w:vertAlign w:val="subscript"/>
        </w:rPr>
        <w:t>1</w:t>
      </w:r>
      <w:r w:rsidRPr="00F44901">
        <w:rPr>
          <w:rFonts w:ascii="Times New Roman" w:hAnsi="Times New Roman"/>
          <w:sz w:val="20"/>
          <w:szCs w:val="20"/>
        </w:rPr>
        <w:t>,m</w:t>
      </w:r>
      <w:r w:rsidRPr="00F44901">
        <w:rPr>
          <w:rFonts w:ascii="Times New Roman" w:hAnsi="Times New Roman"/>
          <w:sz w:val="20"/>
          <w:szCs w:val="20"/>
          <w:vertAlign w:val="subscript"/>
        </w:rPr>
        <w:t>1</w:t>
      </w:r>
      <w:r w:rsidRPr="00F44901">
        <w:rPr>
          <w:rFonts w:ascii="Times New Roman" w:hAnsi="Times New Roman"/>
          <w:sz w:val="20"/>
          <w:szCs w:val="20"/>
        </w:rPr>
        <w:t xml:space="preserve">), LCC </w:t>
      </w:r>
      <w:r w:rsidRPr="00F44901">
        <w:rPr>
          <w:rFonts w:ascii="Times New Roman" w:hAnsi="Times New Roman"/>
          <w:position w:val="-14"/>
          <w:sz w:val="20"/>
          <w:szCs w:val="20"/>
        </w:rPr>
        <w:object w:dxaOrig="499" w:dyaOrig="400" w14:anchorId="7485F4BD">
          <v:shape id="_x0000_i1034" type="#_x0000_t75" style="width:24.65pt;height:19.55pt" o:ole="">
            <v:imagedata r:id="rId23" o:title=""/>
          </v:shape>
          <o:OLEObject Type="Embed" ProgID="Equation.DSMT4" ShapeID="_x0000_i1034" DrawAspect="Content" ObjectID="_1637557302" r:id="rId25"/>
        </w:object>
      </w:r>
      <w:r w:rsidRPr="00F44901">
        <w:rPr>
          <w:rFonts w:ascii="Times New Roman" w:hAnsi="Times New Roman"/>
          <w:sz w:val="20"/>
          <w:szCs w:val="20"/>
        </w:rPr>
        <w:t xml:space="preserve"> has a higher priority over </w:t>
      </w:r>
      <w:r w:rsidRPr="00F44901">
        <w:rPr>
          <w:rFonts w:ascii="Times New Roman" w:hAnsi="Times New Roman"/>
          <w:position w:val="-14"/>
          <w:sz w:val="20"/>
          <w:szCs w:val="20"/>
        </w:rPr>
        <w:object w:dxaOrig="460" w:dyaOrig="400" w14:anchorId="520ADAC3">
          <v:shape id="_x0000_i1035" type="#_x0000_t75" style="width:23.5pt;height:19.55pt" o:ole="">
            <v:imagedata r:id="rId21" o:title=""/>
          </v:shape>
          <o:OLEObject Type="Embed" ProgID="Equation.DSMT4" ShapeID="_x0000_i1035" DrawAspect="Content" ObjectID="_1637557303" r:id="rId26"/>
        </w:object>
      </w:r>
    </w:p>
    <w:p w14:paraId="06AF05A9" w14:textId="77777777" w:rsidR="004E4EEB" w:rsidRPr="00F44901" w:rsidRDefault="004E4EEB" w:rsidP="00F44901">
      <w:pPr>
        <w:pStyle w:val="Style1"/>
        <w:numPr>
          <w:ilvl w:val="1"/>
          <w:numId w:val="19"/>
        </w:numPr>
        <w:spacing w:after="0" w:line="240" w:lineRule="auto"/>
        <w:rPr>
          <w:rFonts w:cs="Times New Roman"/>
        </w:rPr>
      </w:pPr>
      <w:r w:rsidRPr="00F44901">
        <w:rPr>
          <w:rFonts w:cs="Times New Roman"/>
        </w:rPr>
        <w:t xml:space="preserve">Non-zero LC coefficients </w:t>
      </w:r>
      <w:r w:rsidRPr="00F44901">
        <w:rPr>
          <w:rFonts w:cs="Times New Roman"/>
          <w:position w:val="-14"/>
        </w:rPr>
        <w:object w:dxaOrig="380" w:dyaOrig="400" w14:anchorId="05775E75">
          <v:shape id="_x0000_i1036" type="#_x0000_t75" style="width:19.55pt;height:19.95pt" o:ole="">
            <v:imagedata r:id="rId27" o:title=""/>
          </v:shape>
          <o:OLEObject Type="Embed" ProgID="Equation.DSMT4" ShapeID="_x0000_i1036" DrawAspect="Content" ObjectID="_1637557304" r:id="rId28"/>
        </w:object>
      </w:r>
      <w:r w:rsidRPr="00F44901">
        <w:rPr>
          <w:rFonts w:cs="Times New Roman"/>
        </w:rPr>
        <w:t xml:space="preserve">and bits of bitmap </w:t>
      </w:r>
      <w:r w:rsidRPr="00F44901">
        <w:rPr>
          <w:rFonts w:cs="Times New Roman"/>
          <w:noProof/>
          <w:position w:val="-14"/>
        </w:rPr>
        <w:object w:dxaOrig="440" w:dyaOrig="400" w14:anchorId="4F6F6C65">
          <v:shape id="_x0000_i1037" type="#_x0000_t75" style="width:19.55pt;height:19.55pt" o:ole="">
            <v:imagedata r:id="rId29" o:title=""/>
          </v:shape>
          <o:OLEObject Type="Embed" ProgID="Equation.DSMT4" ShapeID="_x0000_i1037" DrawAspect="Content" ObjectID="_1637557305" r:id="rId30"/>
        </w:object>
      </w:r>
      <w:r w:rsidRPr="00F44901">
        <w:rPr>
          <w:rFonts w:cs="Times New Roman"/>
          <w:noProof/>
        </w:rPr>
        <w:t xml:space="preserve"> </w:t>
      </w:r>
      <w:r w:rsidRPr="00F44901">
        <w:rPr>
          <w:rFonts w:cs="Times New Roman"/>
        </w:rPr>
        <w:t>are prioritized/ordered from high to low priority according to (</w:t>
      </w:r>
      <w:r w:rsidRPr="00F44901">
        <w:rPr>
          <w:rFonts w:cs="Times New Roman"/>
          <w:i/>
        </w:rPr>
        <w:t></w:t>
      </w:r>
      <w:r w:rsidRPr="00F44901">
        <w:rPr>
          <w:rFonts w:cs="Times New Roman"/>
        </w:rPr>
        <w:t>,</w:t>
      </w:r>
      <w:r w:rsidRPr="00F44901">
        <w:rPr>
          <w:rFonts w:cs="Times New Roman"/>
          <w:i/>
        </w:rPr>
        <w:t>l</w:t>
      </w:r>
      <w:r w:rsidRPr="00F44901">
        <w:rPr>
          <w:rFonts w:cs="Times New Roman"/>
        </w:rPr>
        <w:t>,</w:t>
      </w:r>
      <w:r w:rsidRPr="00F44901">
        <w:rPr>
          <w:rFonts w:cs="Times New Roman"/>
          <w:i/>
        </w:rPr>
        <w:t>m</w:t>
      </w:r>
      <w:r w:rsidRPr="00F44901">
        <w:rPr>
          <w:rFonts w:cs="Times New Roman"/>
        </w:rPr>
        <w:t>) with the same priority function Prio(</w:t>
      </w:r>
      <w:r w:rsidRPr="00F44901">
        <w:rPr>
          <w:rFonts w:cs="Times New Roman"/>
        </w:rPr>
        <w:t>,l,m)</w:t>
      </w:r>
    </w:p>
    <w:p w14:paraId="0378D793" w14:textId="77777777" w:rsidR="004E4EEB" w:rsidRPr="00F44901" w:rsidRDefault="004E4EEB" w:rsidP="00F44901">
      <w:pPr>
        <w:pStyle w:val="Style1"/>
        <w:numPr>
          <w:ilvl w:val="0"/>
          <w:numId w:val="19"/>
        </w:numPr>
        <w:spacing w:after="0" w:line="240" w:lineRule="auto"/>
        <w:rPr>
          <w:rFonts w:cs="Times New Roman"/>
        </w:rPr>
      </w:pPr>
      <w:r w:rsidRPr="00F44901">
        <w:rPr>
          <w:rFonts w:cs="Times New Roman"/>
        </w:rPr>
        <w:t>G</w:t>
      </w:r>
      <w:r w:rsidRPr="00F44901">
        <w:rPr>
          <w:rFonts w:cs="Times New Roman"/>
          <w:vertAlign w:val="subscript"/>
        </w:rPr>
        <w:t xml:space="preserve">1 </w:t>
      </w:r>
      <w:r w:rsidRPr="00F44901">
        <w:rPr>
          <w:rFonts w:cs="Times New Roman"/>
        </w:rPr>
        <w:t xml:space="preserve">comprising the </w:t>
      </w:r>
      <w:r w:rsidRPr="00F44901">
        <w:rPr>
          <w:rFonts w:cs="Times New Roman"/>
          <w:noProof/>
          <w:position w:val="-16"/>
        </w:rPr>
        <w:object w:dxaOrig="1060" w:dyaOrig="440" w14:anchorId="009E39E2">
          <v:shape id="_x0000_i1038" type="#_x0000_t75" style="width:42.65pt;height:17.6pt" o:ole="">
            <v:imagedata r:id="rId31" o:title=""/>
          </v:shape>
          <o:OLEObject Type="Embed" ProgID="Equation.DSMT4" ShapeID="_x0000_i1038" DrawAspect="Content" ObjectID="_1637557306" r:id="rId32"/>
        </w:object>
      </w:r>
      <w:r w:rsidRPr="00F44901">
        <w:rPr>
          <w:rFonts w:cs="Times New Roman"/>
          <w:noProof/>
        </w:rPr>
        <w:t xml:space="preserve"> highest priority non-zero LC coefficients </w:t>
      </w:r>
      <w:r w:rsidRPr="00F44901">
        <w:rPr>
          <w:rFonts w:cs="Times New Roman"/>
          <w:position w:val="-14"/>
        </w:rPr>
        <w:object w:dxaOrig="380" w:dyaOrig="400" w14:anchorId="511F48C0">
          <v:shape id="_x0000_i1039" type="#_x0000_t75" style="width:19.55pt;height:19.95pt" o:ole="">
            <v:imagedata r:id="rId27" o:title=""/>
          </v:shape>
          <o:OLEObject Type="Embed" ProgID="Equation.DSMT4" ShapeID="_x0000_i1039" DrawAspect="Content" ObjectID="_1637557307" r:id="rId33"/>
        </w:object>
      </w:r>
      <w:r w:rsidRPr="00F44901">
        <w:rPr>
          <w:rFonts w:cs="Times New Roman"/>
        </w:rPr>
        <w:t xml:space="preserve"> </w:t>
      </w:r>
      <w:r w:rsidRPr="00F44901">
        <w:rPr>
          <w:rFonts w:cs="Times New Roman"/>
          <w:noProof/>
        </w:rPr>
        <w:t xml:space="preserve">and the </w:t>
      </w:r>
      <w:r w:rsidRPr="00F44901">
        <w:rPr>
          <w:rFonts w:cs="Times New Roman"/>
          <w:position w:val="-16"/>
        </w:rPr>
        <w:object w:dxaOrig="2060" w:dyaOrig="440" w14:anchorId="3836C9B0">
          <v:shape id="_x0000_i1040" type="#_x0000_t75" style="width:82.15pt;height:17.6pt" o:ole="">
            <v:imagedata r:id="rId34" o:title=""/>
          </v:shape>
          <o:OLEObject Type="Embed" ProgID="Equation.DSMT4" ShapeID="_x0000_i1040" DrawAspect="Content" ObjectID="_1637557308" r:id="rId35"/>
        </w:object>
      </w:r>
      <w:r w:rsidRPr="00F44901">
        <w:rPr>
          <w:rFonts w:cs="Times New Roman"/>
          <w:noProof/>
        </w:rPr>
        <w:t xml:space="preserve"> highest priority </w:t>
      </w:r>
      <w:r w:rsidRPr="00F44901">
        <w:rPr>
          <w:rFonts w:cs="Times New Roman"/>
        </w:rPr>
        <w:t xml:space="preserve">bits </w:t>
      </w:r>
      <w:r w:rsidRPr="00F44901">
        <w:rPr>
          <w:rFonts w:cs="Times New Roman"/>
          <w:noProof/>
        </w:rPr>
        <w:t>of</w:t>
      </w:r>
      <w:r w:rsidRPr="00F44901">
        <w:rPr>
          <w:rFonts w:cs="Times New Roman"/>
        </w:rPr>
        <w:t xml:space="preserve"> bitmap</w:t>
      </w:r>
      <w:r w:rsidRPr="00F44901">
        <w:rPr>
          <w:rFonts w:cs="Times New Roman"/>
          <w:noProof/>
          <w:position w:val="-14"/>
        </w:rPr>
        <w:object w:dxaOrig="440" w:dyaOrig="400" w14:anchorId="28E4455F">
          <v:shape id="_x0000_i1041" type="#_x0000_t75" style="width:19.55pt;height:19.55pt" o:ole="">
            <v:imagedata r:id="rId29" o:title=""/>
          </v:shape>
          <o:OLEObject Type="Embed" ProgID="Equation.DSMT4" ShapeID="_x0000_i1041" DrawAspect="Content" ObjectID="_1637557309" r:id="rId36"/>
        </w:object>
      </w:r>
    </w:p>
    <w:p w14:paraId="4DF2D833" w14:textId="77777777" w:rsidR="004E4EEB" w:rsidRPr="00F44901" w:rsidRDefault="004E4EEB" w:rsidP="00F44901">
      <w:pPr>
        <w:pStyle w:val="Style1"/>
        <w:numPr>
          <w:ilvl w:val="0"/>
          <w:numId w:val="19"/>
        </w:numPr>
        <w:spacing w:after="0" w:line="240" w:lineRule="auto"/>
        <w:rPr>
          <w:rFonts w:cs="Times New Roman"/>
        </w:rPr>
      </w:pPr>
      <w:r w:rsidRPr="00F44901">
        <w:rPr>
          <w:rFonts w:cs="Times New Roman"/>
        </w:rPr>
        <w:t>G</w:t>
      </w:r>
      <w:r w:rsidRPr="00F44901">
        <w:rPr>
          <w:rFonts w:cs="Times New Roman"/>
          <w:vertAlign w:val="subscript"/>
        </w:rPr>
        <w:t xml:space="preserve">2 </w:t>
      </w:r>
      <w:r w:rsidRPr="00F44901">
        <w:rPr>
          <w:rFonts w:cs="Times New Roman"/>
        </w:rPr>
        <w:t xml:space="preserve">comprising the </w:t>
      </w:r>
      <w:r w:rsidRPr="00F44901">
        <w:rPr>
          <w:rFonts w:cs="Times New Roman"/>
          <w:noProof/>
          <w:position w:val="-16"/>
        </w:rPr>
        <w:object w:dxaOrig="1060" w:dyaOrig="440" w14:anchorId="58461E95">
          <v:shape id="_x0000_i1042" type="#_x0000_t75" style="width:43.45pt;height:18.8pt" o:ole="">
            <v:imagedata r:id="rId37" o:title=""/>
          </v:shape>
          <o:OLEObject Type="Embed" ProgID="Equation.DSMT4" ShapeID="_x0000_i1042" DrawAspect="Content" ObjectID="_1637557310" r:id="rId38"/>
        </w:object>
      </w:r>
      <w:r w:rsidRPr="00F44901">
        <w:rPr>
          <w:rFonts w:cs="Times New Roman"/>
        </w:rPr>
        <w:t xml:space="preserve"> lowest priority </w:t>
      </w:r>
      <w:r w:rsidRPr="00F44901">
        <w:rPr>
          <w:rFonts w:cs="Times New Roman"/>
          <w:noProof/>
        </w:rPr>
        <w:t xml:space="preserve">non-zero LC </w:t>
      </w:r>
      <w:r w:rsidRPr="00F44901">
        <w:rPr>
          <w:rFonts w:cs="Times New Roman"/>
        </w:rPr>
        <w:t xml:space="preserve">coefficients </w:t>
      </w:r>
      <w:r w:rsidRPr="00F44901">
        <w:rPr>
          <w:rFonts w:cs="Times New Roman"/>
          <w:position w:val="-14"/>
        </w:rPr>
        <w:object w:dxaOrig="380" w:dyaOrig="400" w14:anchorId="15102880">
          <v:shape id="_x0000_i1043" type="#_x0000_t75" style="width:19.55pt;height:19.95pt" o:ole="">
            <v:imagedata r:id="rId27" o:title=""/>
          </v:shape>
          <o:OLEObject Type="Embed" ProgID="Equation.DSMT4" ShapeID="_x0000_i1043" DrawAspect="Content" ObjectID="_1637557311" r:id="rId39"/>
        </w:object>
      </w:r>
      <w:r w:rsidRPr="00F44901">
        <w:rPr>
          <w:rFonts w:cs="Times New Roman"/>
        </w:rPr>
        <w:t xml:space="preserve"> and the </w:t>
      </w:r>
      <w:r w:rsidRPr="00F44901">
        <w:rPr>
          <w:rFonts w:cs="Times New Roman"/>
          <w:noProof/>
          <w:position w:val="-16"/>
        </w:rPr>
        <w:object w:dxaOrig="1060" w:dyaOrig="440" w14:anchorId="27EE7F55">
          <v:shape id="_x0000_i1044" type="#_x0000_t75" style="width:42.25pt;height:17.6pt" o:ole="">
            <v:imagedata r:id="rId37" o:title=""/>
          </v:shape>
          <o:OLEObject Type="Embed" ProgID="Equation.DSMT4" ShapeID="_x0000_i1044" DrawAspect="Content" ObjectID="_1637557312" r:id="rId40"/>
        </w:object>
      </w:r>
      <w:r w:rsidRPr="00F44901">
        <w:rPr>
          <w:rFonts w:cs="Times New Roman"/>
        </w:rPr>
        <w:t xml:space="preserve"> lowest priority bits of bitmap</w:t>
      </w:r>
      <w:r w:rsidRPr="00F44901">
        <w:rPr>
          <w:rFonts w:cs="Times New Roman"/>
          <w:noProof/>
          <w:position w:val="-14"/>
        </w:rPr>
        <w:object w:dxaOrig="440" w:dyaOrig="400" w14:anchorId="0397A8A3">
          <v:shape id="_x0000_i1045" type="#_x0000_t75" style="width:19.55pt;height:19.55pt" o:ole="">
            <v:imagedata r:id="rId29" o:title=""/>
          </v:shape>
          <o:OLEObject Type="Embed" ProgID="Equation.DSMT4" ShapeID="_x0000_i1045" DrawAspect="Content" ObjectID="_1637557313" r:id="rId41"/>
        </w:object>
      </w:r>
      <w:r w:rsidRPr="00F44901">
        <w:rPr>
          <w:rFonts w:cs="Times New Roman"/>
        </w:rPr>
        <w:t xml:space="preserve"> </w:t>
      </w:r>
    </w:p>
    <w:p w14:paraId="785D0666" w14:textId="77777777" w:rsidR="004E4EEB" w:rsidRPr="00F44901" w:rsidRDefault="004E4EEB" w:rsidP="00F44901">
      <w:pPr>
        <w:pStyle w:val="Style1"/>
        <w:numPr>
          <w:ilvl w:val="0"/>
          <w:numId w:val="19"/>
        </w:numPr>
        <w:spacing w:after="0" w:line="240" w:lineRule="auto"/>
        <w:rPr>
          <w:rFonts w:cs="Times New Roman"/>
        </w:rPr>
      </w:pPr>
      <w:r w:rsidRPr="00F44901">
        <w:rPr>
          <w:rFonts w:cs="Times New Roman"/>
        </w:rPr>
        <w:t>The priority level is calculated as Prio(</w:t>
      </w:r>
      <w:r w:rsidRPr="00F44901">
        <w:rPr>
          <w:rFonts w:cs="Times New Roman"/>
        </w:rPr>
        <w:t>,l,m)=2L.RI.P(m)+RI.l+</w:t>
      </w:r>
      <w:r w:rsidRPr="00F44901">
        <w:rPr>
          <w:rFonts w:cs="Times New Roman"/>
        </w:rPr>
        <w:t> where P(m) maps the index m according to the following order of the corresponding FD components (if selected): 0, N</w:t>
      </w:r>
      <w:r w:rsidRPr="00F44901">
        <w:rPr>
          <w:rFonts w:cs="Times New Roman"/>
          <w:vertAlign w:val="subscript"/>
        </w:rPr>
        <w:t>3</w:t>
      </w:r>
      <w:r w:rsidRPr="00F44901">
        <w:rPr>
          <w:rFonts w:cs="Times New Roman"/>
        </w:rPr>
        <w:t>-1, 1, N</w:t>
      </w:r>
      <w:r w:rsidRPr="00F44901">
        <w:rPr>
          <w:rFonts w:cs="Times New Roman"/>
          <w:vertAlign w:val="subscript"/>
        </w:rPr>
        <w:t>3</w:t>
      </w:r>
      <w:r w:rsidRPr="00F44901">
        <w:rPr>
          <w:rFonts w:cs="Times New Roman"/>
        </w:rPr>
        <w:t xml:space="preserve">-2, 2, .... </w:t>
      </w:r>
    </w:p>
    <w:p w14:paraId="1213390A" w14:textId="77777777" w:rsidR="004E4EEB" w:rsidRPr="00F44901" w:rsidRDefault="004E4EEB" w:rsidP="00F44901">
      <w:pPr>
        <w:pStyle w:val="Style1"/>
        <w:spacing w:after="0" w:line="240" w:lineRule="auto"/>
        <w:ind w:firstLine="0"/>
        <w:rPr>
          <w:rFonts w:cs="Times New Roman"/>
        </w:rPr>
      </w:pPr>
    </w:p>
    <w:p w14:paraId="6FB78C1B" w14:textId="07E1983C" w:rsidR="00360B37" w:rsidRPr="00F44901" w:rsidRDefault="00360B37" w:rsidP="00F44901">
      <w:pPr>
        <w:spacing w:after="0"/>
      </w:pPr>
    </w:p>
    <w:p w14:paraId="6F86E157" w14:textId="77777777" w:rsidR="006D1282" w:rsidRPr="00F44901" w:rsidRDefault="006D1282" w:rsidP="00F44901">
      <w:pPr>
        <w:pStyle w:val="ListParagraph"/>
        <w:numPr>
          <w:ilvl w:val="0"/>
          <w:numId w:val="5"/>
        </w:numPr>
        <w:ind w:leftChars="0"/>
        <w:rPr>
          <w:rFonts w:ascii="Times New Roman" w:hAnsi="Times New Roman"/>
          <w:sz w:val="20"/>
          <w:szCs w:val="20"/>
          <w:u w:val="single"/>
        </w:rPr>
      </w:pPr>
      <w:r w:rsidRPr="00F44901">
        <w:rPr>
          <w:rFonts w:ascii="Times New Roman" w:hAnsi="Times New Roman"/>
          <w:sz w:val="20"/>
          <w:szCs w:val="20"/>
          <w:u w:val="single"/>
        </w:rPr>
        <w:t>Enhancements on multi-TRP/panel transmission</w:t>
      </w:r>
    </w:p>
    <w:p w14:paraId="51F05C7B" w14:textId="77777777" w:rsidR="004C32A5" w:rsidRPr="00F44901" w:rsidRDefault="004C32A5" w:rsidP="00F44901">
      <w:pPr>
        <w:spacing w:after="0"/>
        <w:rPr>
          <w:b/>
          <w:bCs/>
          <w:lang w:eastAsia="x-none"/>
        </w:rPr>
      </w:pPr>
      <w:r w:rsidRPr="00F44901">
        <w:rPr>
          <w:b/>
          <w:bCs/>
          <w:highlight w:val="green"/>
          <w:lang w:eastAsia="x-none"/>
        </w:rPr>
        <w:t>Agreement</w:t>
      </w:r>
    </w:p>
    <w:p w14:paraId="0D18B114" w14:textId="77777777" w:rsidR="004C32A5" w:rsidRPr="00F44901" w:rsidRDefault="004C32A5" w:rsidP="00F44901">
      <w:pPr>
        <w:spacing w:after="0"/>
        <w:rPr>
          <w:lang w:eastAsia="x-none"/>
        </w:rPr>
      </w:pPr>
      <w:r w:rsidRPr="00F44901">
        <w:rPr>
          <w:lang w:eastAsia="x-none"/>
        </w:rPr>
        <w:t xml:space="preserve">For joint HARQ-ACK codebook among M-TRP, down-select one from following options for the last DCI determining the PUCCH resource:  </w:t>
      </w:r>
    </w:p>
    <w:p w14:paraId="074E104E" w14:textId="77777777" w:rsidR="004C32A5" w:rsidRPr="00F44901" w:rsidRDefault="004C32A5" w:rsidP="00F44901">
      <w:pPr>
        <w:numPr>
          <w:ilvl w:val="0"/>
          <w:numId w:val="65"/>
        </w:numPr>
        <w:overflowPunct/>
        <w:autoSpaceDE/>
        <w:autoSpaceDN/>
        <w:adjustRightInd/>
        <w:spacing w:after="0"/>
        <w:textAlignment w:val="auto"/>
        <w:rPr>
          <w:lang w:eastAsia="x-none"/>
        </w:rPr>
      </w:pPr>
      <w:r w:rsidRPr="00F44901">
        <w:rPr>
          <w:lang w:eastAsia="x-none"/>
        </w:rPr>
        <w:t>DCIs are first indexed in an ascending order of higher layer indexes per CORESET for a same PDCCH monitoring occasion and a same serving cell, then indexed in an ascending order across serving cell indexes for a same PDCCH monitoring occasion, and finally indexed in an ascending order across PDCCH monitoring occasion indexes.</w:t>
      </w:r>
    </w:p>
    <w:p w14:paraId="58D4311D" w14:textId="77777777" w:rsidR="004C32A5" w:rsidRPr="00F44901" w:rsidRDefault="004C32A5" w:rsidP="00F44901">
      <w:pPr>
        <w:spacing w:after="0"/>
        <w:rPr>
          <w:lang w:eastAsia="x-none"/>
        </w:rPr>
      </w:pPr>
    </w:p>
    <w:p w14:paraId="5F6D08E3" w14:textId="77777777" w:rsidR="004C32A5" w:rsidRPr="00F44901" w:rsidRDefault="004C32A5" w:rsidP="00F44901">
      <w:pPr>
        <w:spacing w:after="0"/>
        <w:rPr>
          <w:b/>
          <w:bCs/>
          <w:lang w:eastAsia="x-none"/>
        </w:rPr>
      </w:pPr>
      <w:r w:rsidRPr="00F44901">
        <w:rPr>
          <w:b/>
          <w:bCs/>
          <w:highlight w:val="green"/>
          <w:lang w:eastAsia="x-none"/>
        </w:rPr>
        <w:t>Agreement</w:t>
      </w:r>
    </w:p>
    <w:p w14:paraId="74FAE71F" w14:textId="77777777" w:rsidR="004C32A5" w:rsidRPr="00F44901" w:rsidRDefault="004C32A5" w:rsidP="00F44901">
      <w:pPr>
        <w:spacing w:after="0"/>
        <w:rPr>
          <w:lang w:eastAsia="x-none"/>
        </w:rPr>
      </w:pPr>
      <w:r w:rsidRPr="00F44901">
        <w:rPr>
          <w:lang w:eastAsia="x-none"/>
        </w:rPr>
        <w:t xml:space="preserve">The candidate values of higher layer parameter HigherLayerIndexPerCORESET are [0:1:M], </w:t>
      </w:r>
    </w:p>
    <w:p w14:paraId="5881775D" w14:textId="77777777" w:rsidR="004C32A5" w:rsidRPr="00F44901" w:rsidRDefault="004C32A5" w:rsidP="00F44901">
      <w:pPr>
        <w:numPr>
          <w:ilvl w:val="0"/>
          <w:numId w:val="65"/>
        </w:numPr>
        <w:overflowPunct/>
        <w:autoSpaceDE/>
        <w:autoSpaceDN/>
        <w:adjustRightInd/>
        <w:spacing w:after="0"/>
        <w:textAlignment w:val="auto"/>
        <w:rPr>
          <w:lang w:eastAsia="x-none"/>
        </w:rPr>
      </w:pPr>
      <w:r w:rsidRPr="00F44901">
        <w:rPr>
          <w:lang w:eastAsia="x-none"/>
        </w:rPr>
        <w:t>M=1</w:t>
      </w:r>
    </w:p>
    <w:p w14:paraId="79CD0239" w14:textId="77777777" w:rsidR="004C32A5" w:rsidRPr="00F44901" w:rsidRDefault="004C32A5" w:rsidP="00F44901">
      <w:pPr>
        <w:spacing w:after="0"/>
        <w:rPr>
          <w:lang w:eastAsia="x-none"/>
        </w:rPr>
      </w:pPr>
    </w:p>
    <w:p w14:paraId="48DB43EF" w14:textId="77777777" w:rsidR="004C32A5" w:rsidRPr="00F44901" w:rsidRDefault="004C32A5" w:rsidP="00F44901">
      <w:pPr>
        <w:spacing w:after="0"/>
        <w:rPr>
          <w:b/>
          <w:bCs/>
        </w:rPr>
      </w:pPr>
      <w:r w:rsidRPr="00F44901">
        <w:rPr>
          <w:b/>
          <w:bCs/>
          <w:highlight w:val="green"/>
        </w:rPr>
        <w:t>Agreement</w:t>
      </w:r>
    </w:p>
    <w:p w14:paraId="1ECA1226" w14:textId="77777777" w:rsidR="004C32A5" w:rsidRPr="00F44901" w:rsidRDefault="004C32A5" w:rsidP="00F44901">
      <w:pPr>
        <w:spacing w:after="0"/>
        <w:rPr>
          <w:lang w:eastAsia="x-none"/>
        </w:rPr>
      </w:pPr>
      <w:r w:rsidRPr="00F44901">
        <w:t xml:space="preserve">For M-DCI NCJT transmission, </w:t>
      </w:r>
      <w:r w:rsidRPr="00F44901">
        <w:rPr>
          <w:lang w:eastAsia="x-none"/>
        </w:rPr>
        <w:t>each PUCCH resource may be associated with a value of higher layer index per CORESET</w:t>
      </w:r>
    </w:p>
    <w:p w14:paraId="49270BFA" w14:textId="77777777" w:rsidR="004C32A5" w:rsidRPr="00F44901" w:rsidRDefault="004C32A5" w:rsidP="00F44901">
      <w:pPr>
        <w:numPr>
          <w:ilvl w:val="0"/>
          <w:numId w:val="69"/>
        </w:numPr>
        <w:overflowPunct/>
        <w:autoSpaceDE/>
        <w:autoSpaceDN/>
        <w:adjustRightInd/>
        <w:spacing w:after="0"/>
        <w:jc w:val="both"/>
        <w:textAlignment w:val="auto"/>
        <w:rPr>
          <w:rFonts w:eastAsia="Malgun Gothic"/>
          <w:iCs/>
          <w:lang w:eastAsia="ko-KR"/>
        </w:rPr>
      </w:pPr>
      <w:r w:rsidRPr="00F44901">
        <w:rPr>
          <w:rFonts w:eastAsia="Malgun Gothic"/>
          <w:iCs/>
          <w:lang w:eastAsia="ko-KR"/>
        </w:rPr>
        <w:t>FFS: Additional restriction such as TDM PUCCH transmission across different higher layer index per CORESET</w:t>
      </w:r>
    </w:p>
    <w:p w14:paraId="7A035D4B" w14:textId="77777777" w:rsidR="004C32A5" w:rsidRPr="00F44901" w:rsidRDefault="004C32A5" w:rsidP="00F44901">
      <w:pPr>
        <w:numPr>
          <w:ilvl w:val="0"/>
          <w:numId w:val="69"/>
        </w:numPr>
        <w:overflowPunct/>
        <w:autoSpaceDE/>
        <w:autoSpaceDN/>
        <w:adjustRightInd/>
        <w:spacing w:after="0"/>
        <w:jc w:val="both"/>
        <w:textAlignment w:val="auto"/>
        <w:rPr>
          <w:rFonts w:eastAsia="Malgun Gothic"/>
          <w:iCs/>
          <w:lang w:eastAsia="ko-KR"/>
        </w:rPr>
      </w:pPr>
      <w:r w:rsidRPr="00F44901">
        <w:rPr>
          <w:rFonts w:eastAsia="Malgun Gothic"/>
          <w:iCs/>
          <w:lang w:eastAsia="ko-KR"/>
        </w:rPr>
        <w:t>FFS: Details on association</w:t>
      </w:r>
    </w:p>
    <w:p w14:paraId="6E1F0087" w14:textId="77777777" w:rsidR="004C32A5" w:rsidRPr="00F44901" w:rsidRDefault="004C32A5" w:rsidP="00F44901">
      <w:pPr>
        <w:spacing w:after="0"/>
        <w:rPr>
          <w:lang w:eastAsia="x-none"/>
        </w:rPr>
      </w:pPr>
    </w:p>
    <w:p w14:paraId="366425AB" w14:textId="77777777" w:rsidR="004C32A5" w:rsidRPr="00F44901" w:rsidRDefault="004C32A5" w:rsidP="00F44901">
      <w:pPr>
        <w:spacing w:after="0"/>
        <w:rPr>
          <w:b/>
          <w:bCs/>
          <w:lang w:eastAsia="x-none"/>
        </w:rPr>
      </w:pPr>
      <w:r w:rsidRPr="00F44901">
        <w:rPr>
          <w:b/>
          <w:bCs/>
          <w:highlight w:val="green"/>
          <w:lang w:eastAsia="x-none"/>
        </w:rPr>
        <w:t>Agreement</w:t>
      </w:r>
    </w:p>
    <w:p w14:paraId="3B05D6E1" w14:textId="77777777" w:rsidR="004C32A5" w:rsidRPr="00F44901" w:rsidRDefault="004C32A5" w:rsidP="00F44901">
      <w:pPr>
        <w:spacing w:after="0"/>
        <w:rPr>
          <w:lang w:eastAsia="x-none"/>
        </w:rPr>
      </w:pPr>
      <w:r w:rsidRPr="00F44901">
        <w:rPr>
          <w:lang w:eastAsia="x-none"/>
        </w:rPr>
        <w:t>When 2 TCI states are indicated by a TCI code point, for DMRS type 1 and type 2 for eMBB and URLLC scheme-1a, if indicated DMRS ports are from two CDM groups, the first TCI state corresponds to the CDM group of the first antenna port indicated by the antenna port indication table.</w:t>
      </w:r>
    </w:p>
    <w:p w14:paraId="6A1153B2" w14:textId="77777777" w:rsidR="004C32A5" w:rsidRPr="00F44901" w:rsidRDefault="004C32A5" w:rsidP="00F44901">
      <w:pPr>
        <w:spacing w:after="0"/>
        <w:rPr>
          <w:lang w:eastAsia="x-none"/>
        </w:rPr>
      </w:pPr>
    </w:p>
    <w:p w14:paraId="35C4CB53" w14:textId="77777777" w:rsidR="004C32A5" w:rsidRPr="00F44901" w:rsidRDefault="004C32A5" w:rsidP="00F44901">
      <w:pPr>
        <w:spacing w:after="0"/>
        <w:rPr>
          <w:b/>
          <w:bCs/>
          <w:lang w:eastAsia="x-none"/>
        </w:rPr>
      </w:pPr>
      <w:r w:rsidRPr="00F44901">
        <w:rPr>
          <w:b/>
          <w:bCs/>
          <w:highlight w:val="green"/>
          <w:lang w:eastAsia="x-none"/>
        </w:rPr>
        <w:t>Agreement</w:t>
      </w:r>
    </w:p>
    <w:p w14:paraId="59B90C10" w14:textId="77777777" w:rsidR="004C32A5" w:rsidRPr="00F44901" w:rsidRDefault="004C32A5" w:rsidP="00F44901">
      <w:pPr>
        <w:spacing w:after="0"/>
        <w:rPr>
          <w:lang w:eastAsia="x-none"/>
        </w:rPr>
      </w:pPr>
      <w:r w:rsidRPr="00F44901">
        <w:rPr>
          <w:lang w:eastAsia="x-none"/>
        </w:rPr>
        <w:t>For single-PDCCH based multi-TRP/Panel transmission, the number of bits of TCI field in DCI is 3 if higher layer parameter tci-PresentInDCI is enabled.</w:t>
      </w:r>
    </w:p>
    <w:p w14:paraId="2B10A4A5" w14:textId="77777777" w:rsidR="004C32A5" w:rsidRPr="00F44901" w:rsidRDefault="004C32A5" w:rsidP="00F44901">
      <w:pPr>
        <w:spacing w:after="0"/>
        <w:rPr>
          <w:lang w:eastAsia="x-none"/>
        </w:rPr>
      </w:pPr>
    </w:p>
    <w:p w14:paraId="388917D2" w14:textId="77777777" w:rsidR="004C32A5" w:rsidRPr="00F44901" w:rsidRDefault="004C32A5" w:rsidP="00F44901">
      <w:pPr>
        <w:spacing w:after="0"/>
        <w:rPr>
          <w:b/>
          <w:bCs/>
          <w:lang w:eastAsia="x-none"/>
        </w:rPr>
      </w:pPr>
      <w:r w:rsidRPr="00F44901">
        <w:rPr>
          <w:b/>
          <w:bCs/>
          <w:highlight w:val="green"/>
          <w:lang w:eastAsia="x-none"/>
        </w:rPr>
        <w:t>Agreement</w:t>
      </w:r>
    </w:p>
    <w:p w14:paraId="7E63B0DF" w14:textId="77777777" w:rsidR="004C32A5" w:rsidRPr="00F44901" w:rsidRDefault="004C32A5" w:rsidP="00F44901">
      <w:pPr>
        <w:spacing w:after="0"/>
        <w:rPr>
          <w:lang w:eastAsia="x-none"/>
        </w:rPr>
      </w:pPr>
      <w:r w:rsidRPr="00F44901">
        <w:rPr>
          <w:lang w:eastAsia="x-none"/>
        </w:rPr>
        <w:t xml:space="preserve">For DMRS type-1, for layer combination 1+2, at least support DMRS entry {0,2,3} with 2 CDM groups without data </w:t>
      </w:r>
    </w:p>
    <w:p w14:paraId="51855631" w14:textId="77777777" w:rsidR="004C32A5" w:rsidRPr="00F44901" w:rsidRDefault="004C32A5" w:rsidP="00F44901">
      <w:pPr>
        <w:spacing w:after="0"/>
        <w:rPr>
          <w:lang w:eastAsia="x-none"/>
        </w:rPr>
      </w:pPr>
    </w:p>
    <w:p w14:paraId="03488752" w14:textId="77777777" w:rsidR="004C32A5" w:rsidRPr="00F44901" w:rsidRDefault="004C32A5" w:rsidP="00F44901">
      <w:pPr>
        <w:spacing w:after="0"/>
        <w:rPr>
          <w:b/>
          <w:bCs/>
          <w:lang w:eastAsia="x-none"/>
        </w:rPr>
      </w:pPr>
      <w:r w:rsidRPr="00F44901">
        <w:rPr>
          <w:b/>
          <w:bCs/>
          <w:highlight w:val="green"/>
          <w:lang w:eastAsia="x-none"/>
        </w:rPr>
        <w:t>Agreement</w:t>
      </w:r>
    </w:p>
    <w:p w14:paraId="107C0F63" w14:textId="77777777" w:rsidR="004C32A5" w:rsidRPr="00F44901" w:rsidRDefault="004C32A5" w:rsidP="00F44901">
      <w:pPr>
        <w:spacing w:after="0"/>
        <w:rPr>
          <w:lang w:eastAsia="x-none"/>
        </w:rPr>
      </w:pPr>
      <w:r w:rsidRPr="00F44901">
        <w:rPr>
          <w:lang w:eastAsia="x-none"/>
        </w:rPr>
        <w:t>For single-DCI based M-TRP URLLC scheme 2b</w:t>
      </w:r>
    </w:p>
    <w:p w14:paraId="0266FE18" w14:textId="77777777" w:rsidR="004C32A5" w:rsidRPr="00F44901" w:rsidRDefault="004C32A5" w:rsidP="00F44901">
      <w:pPr>
        <w:numPr>
          <w:ilvl w:val="0"/>
          <w:numId w:val="69"/>
        </w:numPr>
        <w:overflowPunct/>
        <w:autoSpaceDE/>
        <w:autoSpaceDN/>
        <w:adjustRightInd/>
        <w:spacing w:after="0"/>
        <w:jc w:val="both"/>
        <w:textAlignment w:val="auto"/>
        <w:rPr>
          <w:rFonts w:eastAsia="Malgun Gothic"/>
          <w:iCs/>
          <w:lang w:eastAsia="ko-KR"/>
        </w:rPr>
      </w:pPr>
      <w:r w:rsidRPr="00F44901">
        <w:rPr>
          <w:rFonts w:eastAsia="Malgun Gothic"/>
          <w:iCs/>
          <w:lang w:eastAsia="ko-KR"/>
        </w:rPr>
        <w:t xml:space="preserve">The RBs allocated to the PDSCH associated with the first TCI state in the TCI code point are used for TBS determination with single MCS indication, while same TBS and modulation order can be assumed for the RBs allocated to PDSCH associated with the second TCI state.  </w:t>
      </w:r>
    </w:p>
    <w:p w14:paraId="442EA0E1" w14:textId="77777777" w:rsidR="004C32A5" w:rsidRPr="00F44901" w:rsidRDefault="004C32A5" w:rsidP="00F44901">
      <w:pPr>
        <w:spacing w:after="0"/>
        <w:rPr>
          <w:lang w:eastAsia="x-none"/>
        </w:rPr>
      </w:pPr>
    </w:p>
    <w:p w14:paraId="4BDEC07D" w14:textId="77777777" w:rsidR="004C32A5" w:rsidRPr="00F44901" w:rsidRDefault="004C32A5" w:rsidP="00F44901">
      <w:pPr>
        <w:spacing w:after="0"/>
        <w:rPr>
          <w:b/>
          <w:bCs/>
          <w:lang w:eastAsia="x-none"/>
        </w:rPr>
      </w:pPr>
      <w:r w:rsidRPr="00F44901">
        <w:rPr>
          <w:b/>
          <w:bCs/>
          <w:highlight w:val="green"/>
          <w:lang w:eastAsia="x-none"/>
        </w:rPr>
        <w:t>Agreement</w:t>
      </w:r>
    </w:p>
    <w:p w14:paraId="3B8B69B5" w14:textId="77777777" w:rsidR="004C32A5" w:rsidRPr="00F44901" w:rsidRDefault="004C32A5" w:rsidP="00F44901">
      <w:pPr>
        <w:spacing w:after="0"/>
        <w:rPr>
          <w:lang w:eastAsia="x-none"/>
        </w:rPr>
      </w:pPr>
      <w:r w:rsidRPr="00F44901">
        <w:rPr>
          <w:lang w:eastAsia="x-none"/>
        </w:rPr>
        <w:t>For single-DCI based M-TRP URLLC scheme 2b</w:t>
      </w:r>
    </w:p>
    <w:p w14:paraId="6E63069D" w14:textId="77777777" w:rsidR="004C32A5" w:rsidRPr="00F44901" w:rsidRDefault="004C32A5" w:rsidP="00F44901">
      <w:pPr>
        <w:numPr>
          <w:ilvl w:val="0"/>
          <w:numId w:val="69"/>
        </w:numPr>
        <w:overflowPunct/>
        <w:autoSpaceDE/>
        <w:autoSpaceDN/>
        <w:adjustRightInd/>
        <w:spacing w:after="0"/>
        <w:jc w:val="both"/>
        <w:textAlignment w:val="auto"/>
        <w:rPr>
          <w:rFonts w:eastAsia="Malgun Gothic"/>
          <w:iCs/>
          <w:lang w:eastAsia="ko-KR"/>
        </w:rPr>
      </w:pPr>
      <w:r w:rsidRPr="00F44901">
        <w:rPr>
          <w:rFonts w:eastAsia="Malgun Gothic"/>
          <w:iCs/>
          <w:lang w:eastAsia="ko-KR"/>
        </w:rPr>
        <w:t xml:space="preserve">For a RV sequence to be applied to RBs associated with two TCI states sequentially, </w:t>
      </w:r>
    </w:p>
    <w:p w14:paraId="6801A846" w14:textId="77777777" w:rsidR="004C32A5" w:rsidRPr="00F44901" w:rsidRDefault="004C32A5" w:rsidP="00F44901">
      <w:pPr>
        <w:numPr>
          <w:ilvl w:val="1"/>
          <w:numId w:val="69"/>
        </w:numPr>
        <w:overflowPunct/>
        <w:autoSpaceDE/>
        <w:autoSpaceDN/>
        <w:adjustRightInd/>
        <w:spacing w:after="0"/>
        <w:jc w:val="both"/>
        <w:textAlignment w:val="auto"/>
        <w:rPr>
          <w:rFonts w:eastAsia="Malgun Gothic"/>
          <w:iCs/>
          <w:lang w:eastAsia="ko-KR"/>
        </w:rPr>
      </w:pPr>
      <w:r w:rsidRPr="00F44901">
        <w:rPr>
          <w:rFonts w:eastAsia="Malgun Gothic"/>
          <w:iCs/>
          <w:lang w:eastAsia="ko-KR"/>
        </w:rPr>
        <w:t>RV</w:t>
      </w:r>
      <w:r w:rsidRPr="00F44901">
        <w:rPr>
          <w:rFonts w:eastAsia="Malgun Gothic"/>
          <w:iCs/>
          <w:vertAlign w:val="subscript"/>
          <w:lang w:eastAsia="ko-KR"/>
        </w:rPr>
        <w:t>id</w:t>
      </w:r>
      <w:r w:rsidRPr="00F44901">
        <w:rPr>
          <w:rFonts w:eastAsia="Malgun Gothic"/>
          <w:iCs/>
          <w:lang w:eastAsia="ko-KR"/>
        </w:rPr>
        <w:t xml:space="preserve"> indicated by the DCI is used to select one out of four RV sequence candidates, whereas sequences are predefined in spec (FFS exact sequences)</w:t>
      </w:r>
    </w:p>
    <w:p w14:paraId="053CA124" w14:textId="6924A87B" w:rsidR="00CB1941" w:rsidRPr="00F44901" w:rsidRDefault="00CB1941" w:rsidP="00F44901">
      <w:pPr>
        <w:spacing w:after="0"/>
        <w:rPr>
          <w:b/>
          <w:bCs/>
        </w:rPr>
      </w:pPr>
    </w:p>
    <w:p w14:paraId="2C75B28D" w14:textId="77777777" w:rsidR="004C32A5" w:rsidRPr="00F44901" w:rsidRDefault="004C32A5" w:rsidP="00F44901">
      <w:pPr>
        <w:spacing w:after="0"/>
        <w:rPr>
          <w:b/>
          <w:bCs/>
          <w:lang w:eastAsia="x-none"/>
        </w:rPr>
      </w:pPr>
      <w:r w:rsidRPr="00F44901">
        <w:rPr>
          <w:b/>
          <w:bCs/>
          <w:highlight w:val="green"/>
          <w:lang w:eastAsia="x-none"/>
        </w:rPr>
        <w:lastRenderedPageBreak/>
        <w:t>Agreement</w:t>
      </w:r>
    </w:p>
    <w:p w14:paraId="3A4F872A" w14:textId="77777777" w:rsidR="004C32A5" w:rsidRPr="00F44901" w:rsidRDefault="004C32A5" w:rsidP="00F44901">
      <w:pPr>
        <w:spacing w:after="0"/>
        <w:rPr>
          <w:lang w:eastAsia="x-none"/>
        </w:rPr>
      </w:pPr>
      <w:r w:rsidRPr="00F44901">
        <w:rPr>
          <w:lang w:eastAsia="x-none"/>
        </w:rPr>
        <w:t xml:space="preserve">Capture the following in the reply LS to RAN2 on single PDCCH based mTRP operation. LS is </w:t>
      </w:r>
      <w:r w:rsidRPr="00F44901">
        <w:rPr>
          <w:highlight w:val="green"/>
          <w:lang w:eastAsia="x-none"/>
        </w:rPr>
        <w:t>endorsed</w:t>
      </w:r>
      <w:r w:rsidRPr="00F44901">
        <w:rPr>
          <w:lang w:eastAsia="x-none"/>
        </w:rPr>
        <w:t xml:space="preserve"> </w:t>
      </w:r>
      <w:r w:rsidRPr="00F44901">
        <w:rPr>
          <w:highlight w:val="green"/>
          <w:lang w:eastAsia="x-none"/>
        </w:rPr>
        <w:t>in R1-1911550</w:t>
      </w:r>
      <w:r w:rsidRPr="00F44901">
        <w:rPr>
          <w:lang w:eastAsia="x-none"/>
        </w:rPr>
        <w:t>.</w:t>
      </w:r>
    </w:p>
    <w:p w14:paraId="18013C17" w14:textId="77777777" w:rsidR="004C32A5" w:rsidRPr="00F44901" w:rsidRDefault="004C32A5" w:rsidP="00F44901">
      <w:pPr>
        <w:numPr>
          <w:ilvl w:val="0"/>
          <w:numId w:val="70"/>
        </w:numPr>
        <w:overflowPunct/>
        <w:autoSpaceDE/>
        <w:autoSpaceDN/>
        <w:adjustRightInd/>
        <w:spacing w:after="0"/>
        <w:textAlignment w:val="auto"/>
        <w:rPr>
          <w:lang w:eastAsia="x-none"/>
        </w:rPr>
      </w:pPr>
      <w:r w:rsidRPr="00F44901">
        <w:rPr>
          <w:lang w:eastAsia="x-none"/>
        </w:rPr>
        <w:t>For question 1 from RAN2</w:t>
      </w:r>
    </w:p>
    <w:p w14:paraId="026AEC11" w14:textId="77777777" w:rsidR="004C32A5" w:rsidRPr="00F44901" w:rsidRDefault="004C32A5" w:rsidP="00F44901">
      <w:pPr>
        <w:numPr>
          <w:ilvl w:val="1"/>
          <w:numId w:val="70"/>
        </w:numPr>
        <w:overflowPunct/>
        <w:autoSpaceDE/>
        <w:autoSpaceDN/>
        <w:adjustRightInd/>
        <w:spacing w:after="0"/>
        <w:textAlignment w:val="auto"/>
        <w:rPr>
          <w:lang w:eastAsia="x-none"/>
        </w:rPr>
      </w:pPr>
      <w:r w:rsidRPr="00F44901">
        <w:rPr>
          <w:lang w:eastAsia="x-none"/>
        </w:rPr>
        <w:t>Answer: From RAN1 perspective, MAC CE based enhancement is preferred so that the pairing of the TCI states can be flexible. Each TCI state can be dynamically paired with another TCI state, assuming dynamic here means pairing via MAC-CE. From RAN1 perspective, some restrictions on pairing may be introduced but this will not impact RAN2 work.</w:t>
      </w:r>
    </w:p>
    <w:p w14:paraId="5AEEF402" w14:textId="77777777" w:rsidR="004C32A5" w:rsidRPr="00F44901" w:rsidRDefault="004C32A5" w:rsidP="00F44901">
      <w:pPr>
        <w:numPr>
          <w:ilvl w:val="0"/>
          <w:numId w:val="70"/>
        </w:numPr>
        <w:overflowPunct/>
        <w:autoSpaceDE/>
        <w:autoSpaceDN/>
        <w:adjustRightInd/>
        <w:spacing w:after="0"/>
        <w:textAlignment w:val="auto"/>
        <w:rPr>
          <w:lang w:eastAsia="x-none"/>
        </w:rPr>
      </w:pPr>
      <w:r w:rsidRPr="00F44901">
        <w:rPr>
          <w:lang w:eastAsia="x-none"/>
        </w:rPr>
        <w:t>For question 2 from RAN2, the following agreement has been made. To be used as answer of question 2</w:t>
      </w:r>
    </w:p>
    <w:p w14:paraId="1C13D489" w14:textId="77777777" w:rsidR="004C32A5" w:rsidRPr="00F44901" w:rsidRDefault="004C32A5" w:rsidP="00F44901">
      <w:pPr>
        <w:spacing w:after="0"/>
        <w:rPr>
          <w:b/>
          <w:bCs/>
          <w:lang w:eastAsia="x-none"/>
        </w:rPr>
      </w:pPr>
      <w:r w:rsidRPr="00F44901">
        <w:rPr>
          <w:b/>
          <w:bCs/>
          <w:highlight w:val="green"/>
          <w:lang w:eastAsia="x-none"/>
        </w:rPr>
        <w:t>Agreement</w:t>
      </w:r>
    </w:p>
    <w:p w14:paraId="3FCD5427" w14:textId="77777777" w:rsidR="004C32A5" w:rsidRPr="00F44901" w:rsidRDefault="004C32A5" w:rsidP="00F44901">
      <w:pPr>
        <w:spacing w:after="0"/>
        <w:rPr>
          <w:lang w:eastAsia="x-none"/>
        </w:rPr>
      </w:pPr>
      <w:r w:rsidRPr="00F44901">
        <w:rPr>
          <w:lang w:eastAsia="x-none"/>
        </w:rPr>
        <w:t>The maximum number of activated TCI states in mTRP operation is 8. The number of bits of TCI field in DCI is 3 if higher layer parameter tci-PresentInDCI is enabled. The total number of simultaneously activated TCI states is up to 8.</w:t>
      </w:r>
    </w:p>
    <w:p w14:paraId="4D0DD5EF" w14:textId="77777777" w:rsidR="004C32A5" w:rsidRPr="00F44901" w:rsidRDefault="004C32A5" w:rsidP="00F44901">
      <w:pPr>
        <w:spacing w:after="0"/>
        <w:rPr>
          <w:b/>
          <w:bCs/>
          <w:lang w:eastAsia="x-none"/>
        </w:rPr>
      </w:pPr>
      <w:r w:rsidRPr="00F44901">
        <w:rPr>
          <w:b/>
          <w:bCs/>
          <w:highlight w:val="green"/>
          <w:lang w:eastAsia="x-none"/>
        </w:rPr>
        <w:t>Agreement</w:t>
      </w:r>
    </w:p>
    <w:p w14:paraId="26D50093" w14:textId="77777777" w:rsidR="004C32A5" w:rsidRPr="00F44901" w:rsidRDefault="004C32A5" w:rsidP="00F44901">
      <w:pPr>
        <w:spacing w:after="0"/>
        <w:rPr>
          <w:lang w:eastAsia="x-none"/>
        </w:rPr>
      </w:pPr>
      <w:r w:rsidRPr="00F44901">
        <w:rPr>
          <w:lang w:eastAsia="x-none"/>
        </w:rPr>
        <w:t xml:space="preserve">For multi-PDCCH based multi-TRP/panel transmission, when separated ACK/NACK feedback is enabled, </w:t>
      </w:r>
    </w:p>
    <w:p w14:paraId="5483DD92" w14:textId="77777777" w:rsidR="004C32A5" w:rsidRPr="00F44901" w:rsidRDefault="004C32A5" w:rsidP="00F44901">
      <w:pPr>
        <w:numPr>
          <w:ilvl w:val="0"/>
          <w:numId w:val="69"/>
        </w:numPr>
        <w:overflowPunct/>
        <w:autoSpaceDE/>
        <w:autoSpaceDN/>
        <w:adjustRightInd/>
        <w:spacing w:after="0"/>
        <w:jc w:val="both"/>
        <w:textAlignment w:val="auto"/>
        <w:rPr>
          <w:lang w:eastAsia="x-none"/>
        </w:rPr>
      </w:pPr>
      <w:r w:rsidRPr="00F44901">
        <w:rPr>
          <w:rFonts w:eastAsia="SimSun"/>
          <w:iCs/>
          <w:lang w:eastAsia="ko-KR"/>
        </w:rPr>
        <w:t xml:space="preserve">PUCCH/PUSCH collision between different TRPs can be avoided by implementation and UE doesn’t expect overlapping PUCCHs/PUSCHs transmission toward different TRPs. For PUCCH/PUSCH transmission toward the same TRP, Rel-15 multiplexing rules apply. </w:t>
      </w:r>
    </w:p>
    <w:p w14:paraId="61D7FF88" w14:textId="77777777" w:rsidR="004C32A5" w:rsidRPr="00F44901" w:rsidRDefault="004C32A5" w:rsidP="00F44901">
      <w:pPr>
        <w:numPr>
          <w:ilvl w:val="1"/>
          <w:numId w:val="69"/>
        </w:numPr>
        <w:overflowPunct/>
        <w:autoSpaceDE/>
        <w:autoSpaceDN/>
        <w:adjustRightInd/>
        <w:spacing w:after="0"/>
        <w:jc w:val="both"/>
        <w:textAlignment w:val="auto"/>
        <w:rPr>
          <w:lang w:eastAsia="x-none"/>
        </w:rPr>
      </w:pPr>
      <w:r w:rsidRPr="00F44901">
        <w:rPr>
          <w:rFonts w:eastAsia="SimSun"/>
          <w:iCs/>
          <w:lang w:eastAsia="ko-KR"/>
        </w:rPr>
        <w:t xml:space="preserve">Note that </w:t>
      </w:r>
      <w:r w:rsidRPr="00F44901">
        <w:rPr>
          <w:lang w:eastAsia="x-none"/>
        </w:rPr>
        <w:t xml:space="preserve">PUCCH resources can be associated with values of higher layer index per CORESET so that indices may be used to differentiate TRP to determine whether there is overlapping among TRPs. PUSCH can be differentiated by scheduling CORESET in terms of targeted TRP. </w:t>
      </w:r>
    </w:p>
    <w:p w14:paraId="3672E7E9" w14:textId="77777777" w:rsidR="004C32A5" w:rsidRPr="00F44901" w:rsidRDefault="004C32A5" w:rsidP="00F44901">
      <w:pPr>
        <w:spacing w:after="0"/>
        <w:rPr>
          <w:lang w:eastAsia="x-none"/>
        </w:rPr>
      </w:pPr>
    </w:p>
    <w:p w14:paraId="7137B7DF" w14:textId="77777777" w:rsidR="004C32A5" w:rsidRPr="00F44901" w:rsidRDefault="004C32A5" w:rsidP="00F44901">
      <w:pPr>
        <w:spacing w:after="0"/>
        <w:rPr>
          <w:b/>
          <w:bCs/>
          <w:lang w:eastAsia="x-none"/>
        </w:rPr>
      </w:pPr>
      <w:r w:rsidRPr="00F44901">
        <w:rPr>
          <w:b/>
          <w:bCs/>
          <w:highlight w:val="green"/>
          <w:lang w:eastAsia="x-none"/>
        </w:rPr>
        <w:t>Agreement</w:t>
      </w:r>
    </w:p>
    <w:p w14:paraId="0195EB3D" w14:textId="77777777" w:rsidR="004C32A5" w:rsidRPr="00F44901" w:rsidRDefault="004C32A5" w:rsidP="00F44901">
      <w:pPr>
        <w:spacing w:after="0"/>
      </w:pPr>
      <w:r w:rsidRPr="00F44901">
        <w:t>The gNB can configure UE to use Rel-15 BD/CCE limits regardless of UE capability signalling on BD/CCE limit enhancement</w:t>
      </w:r>
    </w:p>
    <w:p w14:paraId="6F6E3522" w14:textId="77777777" w:rsidR="004C32A5" w:rsidRPr="00F44901" w:rsidRDefault="004C32A5" w:rsidP="00F44901">
      <w:pPr>
        <w:numPr>
          <w:ilvl w:val="0"/>
          <w:numId w:val="70"/>
        </w:numPr>
        <w:overflowPunct/>
        <w:autoSpaceDE/>
        <w:autoSpaceDN/>
        <w:adjustRightInd/>
        <w:spacing w:after="0"/>
        <w:textAlignment w:val="auto"/>
        <w:rPr>
          <w:lang w:eastAsia="x-none"/>
        </w:rPr>
      </w:pPr>
      <w:r w:rsidRPr="00F44901">
        <w:t>FFS: Whether RRC signalling is needed</w:t>
      </w:r>
    </w:p>
    <w:p w14:paraId="71F95F79" w14:textId="77777777" w:rsidR="004C32A5" w:rsidRPr="00F44901" w:rsidRDefault="004C32A5" w:rsidP="00F44901">
      <w:pPr>
        <w:spacing w:after="0"/>
        <w:rPr>
          <w:lang w:eastAsia="x-none"/>
        </w:rPr>
      </w:pPr>
    </w:p>
    <w:p w14:paraId="06D08F95" w14:textId="77777777" w:rsidR="004C32A5" w:rsidRPr="00F44901" w:rsidRDefault="004C32A5" w:rsidP="00F44901">
      <w:pPr>
        <w:spacing w:after="0"/>
        <w:rPr>
          <w:b/>
          <w:bCs/>
          <w:lang w:eastAsia="x-none"/>
        </w:rPr>
      </w:pPr>
      <w:r w:rsidRPr="00F44901">
        <w:rPr>
          <w:b/>
          <w:bCs/>
          <w:highlight w:val="green"/>
          <w:lang w:eastAsia="x-none"/>
        </w:rPr>
        <w:t>Agreement</w:t>
      </w:r>
    </w:p>
    <w:p w14:paraId="0A210CE4" w14:textId="77777777" w:rsidR="004C32A5" w:rsidRPr="00F44901" w:rsidRDefault="004C32A5" w:rsidP="00F44901">
      <w:pPr>
        <w:spacing w:after="0"/>
        <w:jc w:val="both"/>
      </w:pPr>
      <w:r w:rsidRPr="00F44901">
        <w:t xml:space="preserve">For multi-DCI based multi-TRP/panel transmission, the UE shall rate match around: </w:t>
      </w:r>
    </w:p>
    <w:p w14:paraId="30F83E6D" w14:textId="77777777" w:rsidR="004C32A5" w:rsidRPr="00F44901" w:rsidRDefault="004C32A5" w:rsidP="00F44901">
      <w:pPr>
        <w:pStyle w:val="ListParagraph"/>
        <w:widowControl/>
        <w:numPr>
          <w:ilvl w:val="0"/>
          <w:numId w:val="72"/>
        </w:numPr>
        <w:ind w:leftChars="0"/>
        <w:rPr>
          <w:rFonts w:ascii="Times New Roman" w:eastAsia="Malgun Gothic" w:hAnsi="Times New Roman"/>
          <w:sz w:val="20"/>
          <w:szCs w:val="20"/>
          <w:lang w:eastAsia="ko-KR"/>
        </w:rPr>
      </w:pPr>
      <w:r w:rsidRPr="00F44901">
        <w:rPr>
          <w:rFonts w:ascii="Times New Roman" w:eastAsia="Malgun Gothic" w:hAnsi="Times New Roman"/>
          <w:sz w:val="20"/>
          <w:szCs w:val="20"/>
          <w:lang w:eastAsia="ko-KR"/>
        </w:rPr>
        <w:t>Configured CRS patterns which optionally associated with a higher layer signaling index per CORESET (if configured) and are applied to the PDSCH scheduled with a DCI detected on a CORESET with the same higher layer index.</w:t>
      </w:r>
    </w:p>
    <w:p w14:paraId="3E7FACE5" w14:textId="77777777" w:rsidR="004C32A5" w:rsidRPr="00F44901" w:rsidRDefault="004C32A5" w:rsidP="00F44901">
      <w:pPr>
        <w:pStyle w:val="ListParagraph"/>
        <w:widowControl/>
        <w:numPr>
          <w:ilvl w:val="1"/>
          <w:numId w:val="72"/>
        </w:numPr>
        <w:ind w:leftChars="0"/>
        <w:rPr>
          <w:rFonts w:ascii="Times New Roman" w:eastAsia="SimSun" w:hAnsi="Times New Roman"/>
          <w:sz w:val="20"/>
          <w:szCs w:val="20"/>
        </w:rPr>
      </w:pPr>
      <w:r w:rsidRPr="00F44901">
        <w:rPr>
          <w:rFonts w:ascii="Times New Roman" w:eastAsia="SimSun" w:hAnsi="Times New Roman"/>
          <w:sz w:val="20"/>
          <w:szCs w:val="20"/>
        </w:rPr>
        <w:t>This is a UE optional feature with separate UE capability signalling</w:t>
      </w:r>
    </w:p>
    <w:p w14:paraId="4318AA1A" w14:textId="77777777" w:rsidR="004C32A5" w:rsidRPr="00F44901" w:rsidRDefault="004C32A5" w:rsidP="00F44901">
      <w:pPr>
        <w:pStyle w:val="ListParagraph"/>
        <w:widowControl/>
        <w:numPr>
          <w:ilvl w:val="1"/>
          <w:numId w:val="72"/>
        </w:numPr>
        <w:ind w:leftChars="0"/>
        <w:rPr>
          <w:rFonts w:ascii="Times New Roman" w:eastAsia="SimSun" w:hAnsi="Times New Roman"/>
          <w:sz w:val="20"/>
          <w:szCs w:val="20"/>
        </w:rPr>
      </w:pPr>
      <w:r w:rsidRPr="00F44901">
        <w:rPr>
          <w:rFonts w:ascii="Times New Roman" w:eastAsia="SimSun" w:hAnsi="Times New Roman"/>
          <w:sz w:val="20"/>
          <w:szCs w:val="20"/>
        </w:rPr>
        <w:t>If UE does not support this feature, the default UE behaviour is the following:</w:t>
      </w:r>
    </w:p>
    <w:p w14:paraId="24428A47" w14:textId="77777777" w:rsidR="004C32A5" w:rsidRPr="00F44901" w:rsidRDefault="004C32A5" w:rsidP="00F44901">
      <w:pPr>
        <w:pStyle w:val="ListParagraph"/>
        <w:widowControl/>
        <w:numPr>
          <w:ilvl w:val="2"/>
          <w:numId w:val="72"/>
        </w:numPr>
        <w:ind w:leftChars="0"/>
        <w:rPr>
          <w:rFonts w:ascii="Times New Roman" w:eastAsia="SimSun" w:hAnsi="Times New Roman"/>
          <w:sz w:val="20"/>
          <w:szCs w:val="20"/>
        </w:rPr>
      </w:pPr>
      <w:r w:rsidRPr="00F44901">
        <w:rPr>
          <w:rFonts w:ascii="Times New Roman" w:hAnsi="Times New Roman"/>
          <w:sz w:val="20"/>
          <w:szCs w:val="20"/>
        </w:rPr>
        <w:t xml:space="preserve">For multi-DCI based multi-TRP/panel transmission, the UE shall rate match PDSCH around </w:t>
      </w:r>
      <w:r w:rsidRPr="00F44901">
        <w:rPr>
          <w:rFonts w:ascii="Times New Roman" w:eastAsia="SimSun" w:hAnsi="Times New Roman"/>
          <w:sz w:val="20"/>
          <w:szCs w:val="20"/>
        </w:rPr>
        <w:t>configured CRS patterns from multiple TRPs</w:t>
      </w:r>
    </w:p>
    <w:p w14:paraId="27BF8FAD" w14:textId="77777777" w:rsidR="004C32A5" w:rsidRPr="00F44901" w:rsidRDefault="004C32A5" w:rsidP="00F44901">
      <w:pPr>
        <w:spacing w:after="0"/>
        <w:jc w:val="both"/>
      </w:pPr>
      <w:r w:rsidRPr="00F44901">
        <w:t>FFS: Whether/How to handle DMRS shifting if CRS patterns are configured.</w:t>
      </w:r>
    </w:p>
    <w:p w14:paraId="7AF79711" w14:textId="77777777" w:rsidR="004C32A5" w:rsidRPr="00F44901" w:rsidRDefault="004C32A5" w:rsidP="00F44901">
      <w:pPr>
        <w:spacing w:after="0"/>
        <w:rPr>
          <w:lang w:eastAsia="x-none"/>
        </w:rPr>
      </w:pPr>
    </w:p>
    <w:p w14:paraId="076B625D" w14:textId="77777777" w:rsidR="004C32A5" w:rsidRPr="00F44901" w:rsidRDefault="004C32A5" w:rsidP="00F44901">
      <w:pPr>
        <w:spacing w:after="0"/>
        <w:rPr>
          <w:b/>
          <w:bCs/>
          <w:lang w:eastAsia="x-none"/>
        </w:rPr>
      </w:pPr>
      <w:r w:rsidRPr="00F44901">
        <w:rPr>
          <w:b/>
          <w:bCs/>
          <w:highlight w:val="green"/>
          <w:lang w:eastAsia="x-none"/>
        </w:rPr>
        <w:t>Agreement</w:t>
      </w:r>
    </w:p>
    <w:p w14:paraId="3DA92E93" w14:textId="77777777" w:rsidR="004C32A5" w:rsidRPr="00F44901" w:rsidRDefault="004C32A5" w:rsidP="00F44901">
      <w:pPr>
        <w:spacing w:after="0"/>
        <w:jc w:val="both"/>
      </w:pPr>
      <w:r w:rsidRPr="00F44901">
        <w:t>For single-DCI based M-TRP URLLC schemes, the number of transmission occasions is indicated by following:</w:t>
      </w:r>
    </w:p>
    <w:p w14:paraId="1E6C9E5D" w14:textId="77777777" w:rsidR="004C32A5" w:rsidRPr="00F44901" w:rsidRDefault="004C32A5" w:rsidP="00F44901">
      <w:pPr>
        <w:pStyle w:val="ListParagraph"/>
        <w:widowControl/>
        <w:numPr>
          <w:ilvl w:val="0"/>
          <w:numId w:val="72"/>
        </w:numPr>
        <w:ind w:leftChars="0"/>
        <w:rPr>
          <w:rFonts w:ascii="Times New Roman" w:eastAsia="SimSun" w:hAnsi="Times New Roman"/>
          <w:sz w:val="20"/>
          <w:szCs w:val="20"/>
          <w:lang w:eastAsia="en-US"/>
        </w:rPr>
      </w:pPr>
      <w:r w:rsidRPr="00F44901">
        <w:rPr>
          <w:rFonts w:ascii="Times New Roman" w:eastAsia="SimSun" w:hAnsi="Times New Roman"/>
          <w:sz w:val="20"/>
          <w:szCs w:val="20"/>
        </w:rPr>
        <w:t>For scheme 3, t</w:t>
      </w:r>
      <w:r w:rsidRPr="00F44901">
        <w:rPr>
          <w:rFonts w:ascii="Times New Roman" w:hAnsi="Times New Roman"/>
          <w:snapToGrid w:val="0"/>
          <w:sz w:val="20"/>
          <w:szCs w:val="20"/>
        </w:rPr>
        <w:t>he number of transmission occasions</w:t>
      </w:r>
      <w:r w:rsidRPr="00F44901">
        <w:rPr>
          <w:rFonts w:ascii="Times New Roman" w:eastAsia="SimSun" w:hAnsi="Times New Roman"/>
          <w:sz w:val="20"/>
          <w:szCs w:val="20"/>
        </w:rPr>
        <w:t xml:space="preserve"> is implicitly determined by the number of TCI states indicated by a code point whereas one TCI state means one </w:t>
      </w:r>
      <w:r w:rsidRPr="00F44901">
        <w:rPr>
          <w:rFonts w:ascii="Times New Roman" w:eastAsia="Malgun Gothic" w:hAnsi="Times New Roman"/>
          <w:sz w:val="20"/>
          <w:szCs w:val="20"/>
          <w:lang w:eastAsia="ko-KR"/>
        </w:rPr>
        <w:t xml:space="preserve">transmission occasion </w:t>
      </w:r>
      <w:r w:rsidRPr="00F44901">
        <w:rPr>
          <w:rFonts w:ascii="Times New Roman" w:eastAsia="SimSun" w:hAnsi="Times New Roman"/>
          <w:sz w:val="20"/>
          <w:szCs w:val="20"/>
        </w:rPr>
        <w:t xml:space="preserve">and two states means two </w:t>
      </w:r>
      <w:r w:rsidRPr="00F44901">
        <w:rPr>
          <w:rFonts w:ascii="Times New Roman" w:eastAsia="Malgun Gothic" w:hAnsi="Times New Roman"/>
          <w:sz w:val="20"/>
          <w:szCs w:val="20"/>
          <w:lang w:eastAsia="ko-KR"/>
        </w:rPr>
        <w:t>transmission occasions</w:t>
      </w:r>
      <w:r w:rsidRPr="00F44901">
        <w:rPr>
          <w:rFonts w:ascii="Times New Roman" w:eastAsia="SimSun" w:hAnsi="Times New Roman"/>
          <w:sz w:val="20"/>
          <w:szCs w:val="20"/>
        </w:rPr>
        <w:t>.</w:t>
      </w:r>
      <w:r w:rsidRPr="00F44901">
        <w:rPr>
          <w:rFonts w:ascii="Times New Roman" w:hAnsi="Times New Roman"/>
          <w:sz w:val="20"/>
          <w:szCs w:val="20"/>
          <w:lang w:eastAsia="en-US"/>
        </w:rPr>
        <w:t xml:space="preserve"> </w:t>
      </w:r>
    </w:p>
    <w:p w14:paraId="48040AE9" w14:textId="77777777" w:rsidR="004C32A5" w:rsidRPr="00F44901" w:rsidRDefault="004C32A5" w:rsidP="00F44901">
      <w:pPr>
        <w:pStyle w:val="ListParagraph"/>
        <w:widowControl/>
        <w:numPr>
          <w:ilvl w:val="0"/>
          <w:numId w:val="72"/>
        </w:numPr>
        <w:ind w:leftChars="0"/>
        <w:rPr>
          <w:rFonts w:ascii="Times New Roman" w:eastAsia="SimSun" w:hAnsi="Times New Roman"/>
          <w:sz w:val="20"/>
          <w:szCs w:val="20"/>
          <w:lang w:eastAsia="en-US"/>
        </w:rPr>
      </w:pPr>
      <w:r w:rsidRPr="00F44901">
        <w:rPr>
          <w:rFonts w:ascii="Times New Roman" w:eastAsia="SimSun" w:hAnsi="Times New Roman"/>
          <w:sz w:val="20"/>
          <w:szCs w:val="20"/>
        </w:rPr>
        <w:t>For</w:t>
      </w:r>
      <w:r w:rsidRPr="00F44901">
        <w:rPr>
          <w:rFonts w:ascii="Times New Roman" w:hAnsi="Times New Roman"/>
          <w:sz w:val="20"/>
          <w:szCs w:val="20"/>
          <w:lang w:eastAsia="en-US"/>
        </w:rPr>
        <w:t xml:space="preserve"> scheme 4, </w:t>
      </w:r>
      <w:r w:rsidRPr="00F44901">
        <w:rPr>
          <w:rFonts w:ascii="Times New Roman" w:eastAsia="SimSun" w:hAnsi="Times New Roman"/>
          <w:sz w:val="20"/>
          <w:szCs w:val="20"/>
        </w:rPr>
        <w:t xml:space="preserve">TDRA indication is enhanced to additionally indicate the number of PDSCH transmission occasions by using </w:t>
      </w:r>
      <w:r w:rsidRPr="00F44901">
        <w:rPr>
          <w:rFonts w:ascii="Times New Roman" w:eastAsia="SimSun" w:hAnsi="Times New Roman"/>
          <w:i/>
          <w:sz w:val="20"/>
          <w:szCs w:val="20"/>
        </w:rPr>
        <w:t>PDSCH-TimeDomainResourceAllocation</w:t>
      </w:r>
      <w:r w:rsidRPr="00F44901">
        <w:rPr>
          <w:rFonts w:ascii="Times New Roman" w:eastAsia="SimSun" w:hAnsi="Times New Roman"/>
          <w:sz w:val="20"/>
          <w:szCs w:val="20"/>
        </w:rPr>
        <w:t xml:space="preserve"> field. </w:t>
      </w:r>
    </w:p>
    <w:p w14:paraId="5E235E2A" w14:textId="77777777" w:rsidR="004C32A5" w:rsidRPr="00F44901" w:rsidRDefault="004C32A5" w:rsidP="00F44901">
      <w:pPr>
        <w:pStyle w:val="ListParagraph"/>
        <w:widowControl/>
        <w:numPr>
          <w:ilvl w:val="1"/>
          <w:numId w:val="72"/>
        </w:numPr>
        <w:ind w:leftChars="0"/>
        <w:rPr>
          <w:rFonts w:ascii="Times New Roman" w:eastAsia="SimSun" w:hAnsi="Times New Roman"/>
          <w:sz w:val="20"/>
          <w:szCs w:val="20"/>
          <w:lang w:eastAsia="en-US"/>
        </w:rPr>
      </w:pPr>
      <w:r w:rsidRPr="00F44901">
        <w:rPr>
          <w:rFonts w:ascii="Times New Roman" w:eastAsia="SimSun" w:hAnsi="Times New Roman"/>
          <w:sz w:val="20"/>
          <w:szCs w:val="20"/>
        </w:rPr>
        <w:t>The maximum number of repetition is FFS.</w:t>
      </w:r>
    </w:p>
    <w:p w14:paraId="0DE06314" w14:textId="77777777" w:rsidR="004C32A5" w:rsidRPr="00F44901" w:rsidRDefault="004C32A5" w:rsidP="00F44901">
      <w:pPr>
        <w:spacing w:after="0"/>
        <w:rPr>
          <w:lang w:eastAsia="x-none"/>
        </w:rPr>
      </w:pPr>
    </w:p>
    <w:p w14:paraId="7445A65E" w14:textId="77777777" w:rsidR="004C32A5" w:rsidRPr="00F44901" w:rsidRDefault="004C32A5" w:rsidP="00F44901">
      <w:pPr>
        <w:spacing w:after="0"/>
        <w:rPr>
          <w:lang w:eastAsia="x-none"/>
        </w:rPr>
      </w:pPr>
    </w:p>
    <w:p w14:paraId="2F0C5584" w14:textId="77777777" w:rsidR="004C32A5" w:rsidRPr="00F44901" w:rsidRDefault="004C32A5" w:rsidP="00F44901">
      <w:pPr>
        <w:spacing w:after="0"/>
        <w:rPr>
          <w:b/>
          <w:bCs/>
          <w:lang w:eastAsia="x-none"/>
        </w:rPr>
      </w:pPr>
      <w:r w:rsidRPr="00F44901">
        <w:rPr>
          <w:b/>
          <w:bCs/>
          <w:highlight w:val="green"/>
          <w:lang w:eastAsia="x-none"/>
        </w:rPr>
        <w:t>Agreement</w:t>
      </w:r>
    </w:p>
    <w:p w14:paraId="07397C0D" w14:textId="77777777" w:rsidR="004C32A5" w:rsidRPr="00F44901" w:rsidRDefault="004C32A5" w:rsidP="00F44901">
      <w:pPr>
        <w:spacing w:after="0"/>
        <w:jc w:val="both"/>
      </w:pPr>
      <w:r w:rsidRPr="00F44901">
        <w:t xml:space="preserve">For single-DCI based M-TRP URLLC scheme 3, the starting symbol of the second transmission occasion has K symbol offset relative to the last symbol of the first transmission occasion, whereas the value of K can be optionally configured by RRC. If not configured, K=0. </w:t>
      </w:r>
    </w:p>
    <w:p w14:paraId="4358C30F" w14:textId="77777777" w:rsidR="004C32A5" w:rsidRPr="00F44901" w:rsidRDefault="004C32A5" w:rsidP="00F44901">
      <w:pPr>
        <w:pStyle w:val="ListParagraph"/>
        <w:widowControl/>
        <w:numPr>
          <w:ilvl w:val="0"/>
          <w:numId w:val="73"/>
        </w:numPr>
        <w:autoSpaceDE w:val="0"/>
        <w:autoSpaceDN w:val="0"/>
        <w:adjustRightInd w:val="0"/>
        <w:snapToGrid w:val="0"/>
        <w:ind w:leftChars="0"/>
        <w:rPr>
          <w:rFonts w:ascii="Times New Roman" w:eastAsia="SimSun" w:hAnsi="Times New Roman"/>
          <w:sz w:val="20"/>
          <w:szCs w:val="20"/>
        </w:rPr>
      </w:pPr>
      <w:r w:rsidRPr="00F44901">
        <w:rPr>
          <w:rFonts w:ascii="Times New Roman" w:eastAsia="SimSun" w:hAnsi="Times New Roman"/>
          <w:sz w:val="20"/>
          <w:szCs w:val="20"/>
        </w:rPr>
        <w:t xml:space="preserve">The starting symbol and length of the first transmission occasion is indicated by SLIV. </w:t>
      </w:r>
    </w:p>
    <w:p w14:paraId="3F3FE31A" w14:textId="77777777" w:rsidR="004C32A5" w:rsidRPr="00F44901" w:rsidRDefault="004C32A5" w:rsidP="00F44901">
      <w:pPr>
        <w:pStyle w:val="ListParagraph"/>
        <w:widowControl/>
        <w:numPr>
          <w:ilvl w:val="0"/>
          <w:numId w:val="73"/>
        </w:numPr>
        <w:autoSpaceDE w:val="0"/>
        <w:autoSpaceDN w:val="0"/>
        <w:adjustRightInd w:val="0"/>
        <w:snapToGrid w:val="0"/>
        <w:ind w:leftChars="0"/>
        <w:rPr>
          <w:rFonts w:ascii="Times New Roman" w:eastAsia="SimSun" w:hAnsi="Times New Roman"/>
          <w:sz w:val="20"/>
          <w:szCs w:val="20"/>
        </w:rPr>
      </w:pPr>
      <w:r w:rsidRPr="00F44901">
        <w:rPr>
          <w:rFonts w:ascii="Times New Roman" w:eastAsia="SimSun" w:hAnsi="Times New Roman"/>
          <w:sz w:val="20"/>
          <w:szCs w:val="20"/>
        </w:rPr>
        <w:t>The length of the second transmission occasion is the same with the first transmission occasion.</w:t>
      </w:r>
    </w:p>
    <w:p w14:paraId="10F82F52" w14:textId="77777777" w:rsidR="004C32A5" w:rsidRPr="00F44901" w:rsidRDefault="004C32A5" w:rsidP="00F44901">
      <w:pPr>
        <w:pStyle w:val="ListParagraph"/>
        <w:widowControl/>
        <w:numPr>
          <w:ilvl w:val="0"/>
          <w:numId w:val="73"/>
        </w:numPr>
        <w:autoSpaceDE w:val="0"/>
        <w:autoSpaceDN w:val="0"/>
        <w:adjustRightInd w:val="0"/>
        <w:snapToGrid w:val="0"/>
        <w:ind w:leftChars="0"/>
        <w:rPr>
          <w:rFonts w:ascii="Times New Roman" w:eastAsia="SimSun" w:hAnsi="Times New Roman"/>
          <w:sz w:val="20"/>
          <w:szCs w:val="20"/>
        </w:rPr>
      </w:pPr>
      <w:r w:rsidRPr="00F44901">
        <w:rPr>
          <w:rFonts w:ascii="Times New Roman" w:eastAsia="SimSun" w:hAnsi="Times New Roman"/>
          <w:sz w:val="20"/>
          <w:szCs w:val="20"/>
        </w:rPr>
        <w:t>Exact candidate value of K can be decided in RAN1#99</w:t>
      </w:r>
    </w:p>
    <w:p w14:paraId="1C3C0C39" w14:textId="77777777" w:rsidR="004C32A5" w:rsidRPr="00F44901" w:rsidRDefault="004C32A5" w:rsidP="00F44901">
      <w:pPr>
        <w:pStyle w:val="ListParagraph"/>
        <w:widowControl/>
        <w:numPr>
          <w:ilvl w:val="0"/>
          <w:numId w:val="73"/>
        </w:numPr>
        <w:autoSpaceDE w:val="0"/>
        <w:autoSpaceDN w:val="0"/>
        <w:adjustRightInd w:val="0"/>
        <w:snapToGrid w:val="0"/>
        <w:ind w:leftChars="0"/>
        <w:rPr>
          <w:rFonts w:ascii="Times New Roman" w:eastAsia="SimSun" w:hAnsi="Times New Roman"/>
          <w:sz w:val="20"/>
          <w:szCs w:val="20"/>
        </w:rPr>
      </w:pPr>
      <w:r w:rsidRPr="00F44901">
        <w:rPr>
          <w:rFonts w:ascii="Times New Roman" w:eastAsia="SimSun" w:hAnsi="Times New Roman"/>
          <w:sz w:val="20"/>
          <w:szCs w:val="20"/>
        </w:rPr>
        <w:t>FFS: Any restrictions on the possible value pairs for K and SLIV</w:t>
      </w:r>
    </w:p>
    <w:p w14:paraId="46AD995C" w14:textId="77777777" w:rsidR="004C32A5" w:rsidRPr="00F44901" w:rsidRDefault="004C32A5" w:rsidP="00F44901">
      <w:pPr>
        <w:spacing w:after="0"/>
        <w:rPr>
          <w:lang w:eastAsia="x-none"/>
        </w:rPr>
      </w:pPr>
    </w:p>
    <w:p w14:paraId="0CE1302C" w14:textId="77777777" w:rsidR="004C32A5" w:rsidRPr="00F44901" w:rsidRDefault="004C32A5" w:rsidP="00F44901">
      <w:pPr>
        <w:spacing w:after="0"/>
        <w:rPr>
          <w:b/>
          <w:bCs/>
          <w:lang w:eastAsia="x-none"/>
        </w:rPr>
      </w:pPr>
      <w:r w:rsidRPr="00F44901">
        <w:rPr>
          <w:b/>
          <w:bCs/>
          <w:highlight w:val="green"/>
          <w:lang w:eastAsia="x-none"/>
        </w:rPr>
        <w:t>Agreement</w:t>
      </w:r>
    </w:p>
    <w:p w14:paraId="3601C1FB" w14:textId="77777777" w:rsidR="004C32A5" w:rsidRPr="00F44901" w:rsidRDefault="004C32A5" w:rsidP="00F44901">
      <w:pPr>
        <w:spacing w:after="0"/>
        <w:jc w:val="both"/>
        <w:rPr>
          <w:rFonts w:eastAsia="SimSun"/>
        </w:rPr>
      </w:pPr>
      <w:r w:rsidRPr="00F44901">
        <w:t>For single-DCI based M-TRP URLLC scheme 4, t</w:t>
      </w:r>
      <w:r w:rsidRPr="00F44901">
        <w:rPr>
          <w:rFonts w:eastAsia="SimSun"/>
        </w:rPr>
        <w:t>he same value of SLIV is applied to all transmission occasions.</w:t>
      </w:r>
    </w:p>
    <w:p w14:paraId="7C7B8449" w14:textId="77777777" w:rsidR="004C32A5" w:rsidRPr="00F44901" w:rsidRDefault="004C32A5" w:rsidP="00F44901">
      <w:pPr>
        <w:spacing w:after="0"/>
        <w:rPr>
          <w:lang w:eastAsia="x-none"/>
        </w:rPr>
      </w:pPr>
    </w:p>
    <w:p w14:paraId="298ED703" w14:textId="77777777" w:rsidR="004C32A5" w:rsidRPr="00F44901" w:rsidRDefault="004C32A5" w:rsidP="00F44901">
      <w:pPr>
        <w:spacing w:after="0"/>
        <w:rPr>
          <w:b/>
          <w:bCs/>
          <w:lang w:eastAsia="x-none"/>
        </w:rPr>
      </w:pPr>
      <w:r w:rsidRPr="00F44901">
        <w:rPr>
          <w:b/>
          <w:bCs/>
          <w:highlight w:val="green"/>
          <w:lang w:eastAsia="x-none"/>
        </w:rPr>
        <w:t>Agreement</w:t>
      </w:r>
    </w:p>
    <w:p w14:paraId="67DB568B" w14:textId="77777777" w:rsidR="004C32A5" w:rsidRPr="00F44901" w:rsidRDefault="004C32A5" w:rsidP="00F44901">
      <w:pPr>
        <w:spacing w:after="0"/>
        <w:jc w:val="both"/>
      </w:pPr>
      <w:r w:rsidRPr="00F44901">
        <w:t xml:space="preserve">If a UE can support and report R&gt;1 for M-DCI based M-TRP/panel transmission, </w:t>
      </w:r>
    </w:p>
    <w:p w14:paraId="64940522" w14:textId="77777777" w:rsidR="004C32A5" w:rsidRPr="00F44901" w:rsidRDefault="004C32A5" w:rsidP="00F44901">
      <w:pPr>
        <w:pStyle w:val="ListParagraph"/>
        <w:widowControl/>
        <w:numPr>
          <w:ilvl w:val="0"/>
          <w:numId w:val="73"/>
        </w:numPr>
        <w:autoSpaceDE w:val="0"/>
        <w:autoSpaceDN w:val="0"/>
        <w:adjustRightInd w:val="0"/>
        <w:snapToGrid w:val="0"/>
        <w:ind w:leftChars="0"/>
        <w:rPr>
          <w:rFonts w:ascii="Times New Roman" w:eastAsia="SimSun" w:hAnsi="Times New Roman"/>
          <w:sz w:val="20"/>
          <w:szCs w:val="20"/>
        </w:rPr>
      </w:pPr>
      <w:r w:rsidRPr="00F44901">
        <w:rPr>
          <w:rFonts w:ascii="Times New Roman" w:eastAsia="SimSun" w:hAnsi="Times New Roman"/>
          <w:sz w:val="20"/>
          <w:szCs w:val="20"/>
        </w:rPr>
        <w:t>The value of r for a downlink cell configured with M-DCI based M-TRP is determined as</w:t>
      </w:r>
    </w:p>
    <w:p w14:paraId="1D95E61C" w14:textId="77777777" w:rsidR="004C32A5" w:rsidRPr="00F44901" w:rsidRDefault="004C32A5" w:rsidP="00F44901">
      <w:pPr>
        <w:pStyle w:val="ListParagraph"/>
        <w:widowControl/>
        <w:numPr>
          <w:ilvl w:val="1"/>
          <w:numId w:val="73"/>
        </w:numPr>
        <w:autoSpaceDE w:val="0"/>
        <w:autoSpaceDN w:val="0"/>
        <w:adjustRightInd w:val="0"/>
        <w:snapToGrid w:val="0"/>
        <w:ind w:leftChars="0"/>
        <w:rPr>
          <w:rFonts w:ascii="Times New Roman" w:eastAsia="SimSun" w:hAnsi="Times New Roman"/>
          <w:sz w:val="20"/>
          <w:szCs w:val="20"/>
        </w:rPr>
      </w:pPr>
      <w:r w:rsidRPr="00F44901">
        <w:rPr>
          <w:rFonts w:ascii="Times New Roman" w:eastAsia="SimSun" w:hAnsi="Times New Roman"/>
          <w:sz w:val="20"/>
          <w:szCs w:val="20"/>
        </w:rPr>
        <w:t xml:space="preserve">If UE reports pdcch-BlindDetectionCA, the value of r to be applied is optionally configured by RRC, either r=1 or reported value r=R </w:t>
      </w:r>
    </w:p>
    <w:p w14:paraId="1AA98436" w14:textId="77777777" w:rsidR="004C32A5" w:rsidRPr="00F44901" w:rsidRDefault="004C32A5" w:rsidP="00F44901">
      <w:pPr>
        <w:pStyle w:val="ListParagraph"/>
        <w:widowControl/>
        <w:numPr>
          <w:ilvl w:val="2"/>
          <w:numId w:val="73"/>
        </w:numPr>
        <w:autoSpaceDE w:val="0"/>
        <w:autoSpaceDN w:val="0"/>
        <w:adjustRightInd w:val="0"/>
        <w:snapToGrid w:val="0"/>
        <w:ind w:leftChars="0"/>
        <w:rPr>
          <w:rFonts w:ascii="Times New Roman" w:eastAsia="SimSun" w:hAnsi="Times New Roman"/>
          <w:sz w:val="20"/>
          <w:szCs w:val="20"/>
        </w:rPr>
      </w:pPr>
      <w:r w:rsidRPr="00F44901">
        <w:rPr>
          <w:rFonts w:ascii="Times New Roman" w:eastAsia="SimSun" w:hAnsi="Times New Roman"/>
          <w:sz w:val="20"/>
          <w:szCs w:val="20"/>
        </w:rPr>
        <w:t>Note that when network configures r=1, it does not imply that UE has to support more CCs beyond the UE reported capability</w:t>
      </w:r>
    </w:p>
    <w:p w14:paraId="7441BC65" w14:textId="77777777" w:rsidR="004C32A5" w:rsidRPr="00F44901" w:rsidRDefault="004C32A5" w:rsidP="00F44901">
      <w:pPr>
        <w:pStyle w:val="ListParagraph"/>
        <w:widowControl/>
        <w:numPr>
          <w:ilvl w:val="1"/>
          <w:numId w:val="73"/>
        </w:numPr>
        <w:autoSpaceDE w:val="0"/>
        <w:autoSpaceDN w:val="0"/>
        <w:adjustRightInd w:val="0"/>
        <w:snapToGrid w:val="0"/>
        <w:ind w:leftChars="0"/>
        <w:rPr>
          <w:rFonts w:ascii="Times New Roman" w:eastAsia="SimSun" w:hAnsi="Times New Roman"/>
          <w:sz w:val="20"/>
          <w:szCs w:val="20"/>
        </w:rPr>
      </w:pPr>
      <w:r w:rsidRPr="00F44901">
        <w:rPr>
          <w:rFonts w:ascii="Times New Roman" w:eastAsia="SimSun" w:hAnsi="Times New Roman"/>
          <w:sz w:val="20"/>
          <w:szCs w:val="20"/>
        </w:rPr>
        <w:t xml:space="preserve">If UE does not report pdcch-BlindDetectionCA or the value of r is not configured by RRC, r=R. </w:t>
      </w:r>
    </w:p>
    <w:p w14:paraId="18E5520D" w14:textId="77777777" w:rsidR="004C32A5" w:rsidRPr="00F44901" w:rsidRDefault="004C32A5" w:rsidP="00F44901">
      <w:pPr>
        <w:pStyle w:val="ListParagraph"/>
        <w:widowControl/>
        <w:numPr>
          <w:ilvl w:val="0"/>
          <w:numId w:val="73"/>
        </w:numPr>
        <w:autoSpaceDE w:val="0"/>
        <w:autoSpaceDN w:val="0"/>
        <w:adjustRightInd w:val="0"/>
        <w:snapToGrid w:val="0"/>
        <w:ind w:leftChars="0"/>
        <w:rPr>
          <w:rFonts w:ascii="Times New Roman" w:eastAsia="SimSun" w:hAnsi="Times New Roman"/>
          <w:sz w:val="20"/>
          <w:szCs w:val="20"/>
        </w:rPr>
      </w:pPr>
      <w:r w:rsidRPr="00F44901">
        <w:rPr>
          <w:rFonts w:ascii="Times New Roman" w:eastAsia="SimSun" w:hAnsi="Times New Roman"/>
          <w:sz w:val="20"/>
          <w:szCs w:val="20"/>
        </w:rPr>
        <w:lastRenderedPageBreak/>
        <w:t xml:space="preserve">UE indicates pdcch-BlindDetectionCA when it is possible to configure A+B DL cells to the UE with A&gt;= 0 DL serving cells without multi-DCI based multi-TRP and B &gt;=0 DL serving cells with multi-DCI based multi-TRP such that A+R∙B&gt;4, whereas R is reported by UE capability signaling.  </w:t>
      </w:r>
    </w:p>
    <w:p w14:paraId="30896ACE" w14:textId="77777777" w:rsidR="004C32A5" w:rsidRPr="00F44901" w:rsidRDefault="004C32A5" w:rsidP="00F44901">
      <w:pPr>
        <w:pStyle w:val="ListParagraph"/>
        <w:widowControl/>
        <w:numPr>
          <w:ilvl w:val="0"/>
          <w:numId w:val="73"/>
        </w:numPr>
        <w:autoSpaceDE w:val="0"/>
        <w:autoSpaceDN w:val="0"/>
        <w:adjustRightInd w:val="0"/>
        <w:snapToGrid w:val="0"/>
        <w:ind w:leftChars="0"/>
        <w:rPr>
          <w:rFonts w:ascii="Times New Roman" w:eastAsia="SimSun" w:hAnsi="Times New Roman"/>
          <w:sz w:val="20"/>
          <w:szCs w:val="20"/>
        </w:rPr>
      </w:pPr>
      <w:r w:rsidRPr="00F44901">
        <w:rPr>
          <w:rFonts w:ascii="Times New Roman" w:eastAsia="SimSun" w:hAnsi="Times New Roman"/>
          <w:sz w:val="20"/>
          <w:szCs w:val="20"/>
        </w:rPr>
        <w:t>If the UE does not report pdcch-BlindDetectionCA, the UE does not expect to be configured with DL cells to the UE such that A+ R∙B&gt;4 with A&gt;= 0 DL serving cells without multi-DCI based multi-TRP and B &gt;=0 DL serving cells with multi-DCI based multi-TRP, whereas R is reported by UE capability signaling.</w:t>
      </w:r>
    </w:p>
    <w:p w14:paraId="22D32F83" w14:textId="77777777" w:rsidR="004C32A5" w:rsidRPr="00F44901" w:rsidRDefault="004C32A5" w:rsidP="00F44901">
      <w:pPr>
        <w:pStyle w:val="ListParagraph"/>
        <w:widowControl/>
        <w:numPr>
          <w:ilvl w:val="0"/>
          <w:numId w:val="73"/>
        </w:numPr>
        <w:autoSpaceDE w:val="0"/>
        <w:autoSpaceDN w:val="0"/>
        <w:adjustRightInd w:val="0"/>
        <w:snapToGrid w:val="0"/>
        <w:ind w:leftChars="0"/>
        <w:rPr>
          <w:rFonts w:ascii="Times New Roman" w:eastAsia="SimSun" w:hAnsi="Times New Roman"/>
          <w:sz w:val="20"/>
          <w:szCs w:val="20"/>
        </w:rPr>
      </w:pPr>
      <w:r w:rsidRPr="00F44901">
        <w:rPr>
          <w:rFonts w:ascii="Times New Roman" w:eastAsia="SimSun" w:hAnsi="Times New Roman"/>
          <w:sz w:val="20"/>
          <w:szCs w:val="20"/>
        </w:rPr>
        <w:t>The value range of R is [1, 2], and is indicated through UE capability signalling.</w:t>
      </w:r>
    </w:p>
    <w:p w14:paraId="1AD283CB" w14:textId="77777777" w:rsidR="004C32A5" w:rsidRPr="00F44901" w:rsidRDefault="004C32A5" w:rsidP="00F44901">
      <w:pPr>
        <w:pStyle w:val="ListParagraph"/>
        <w:widowControl/>
        <w:numPr>
          <w:ilvl w:val="0"/>
          <w:numId w:val="73"/>
        </w:numPr>
        <w:autoSpaceDE w:val="0"/>
        <w:autoSpaceDN w:val="0"/>
        <w:adjustRightInd w:val="0"/>
        <w:snapToGrid w:val="0"/>
        <w:ind w:leftChars="0"/>
        <w:rPr>
          <w:rFonts w:ascii="Times New Roman" w:eastAsia="SimSun" w:hAnsi="Times New Roman"/>
          <w:sz w:val="20"/>
          <w:szCs w:val="20"/>
        </w:rPr>
      </w:pPr>
      <w:r w:rsidRPr="00F44901">
        <w:rPr>
          <w:rFonts w:ascii="Times New Roman" w:eastAsia="SimSun" w:hAnsi="Times New Roman"/>
          <w:sz w:val="20"/>
          <w:szCs w:val="20"/>
        </w:rPr>
        <w:t>Note that this agreement does not preclude a UE from reporting multiple R values and corresponding A and B pairs depending on UE capability</w:t>
      </w:r>
    </w:p>
    <w:p w14:paraId="1916B600" w14:textId="77777777" w:rsidR="004C32A5" w:rsidRPr="00F44901" w:rsidRDefault="004C32A5" w:rsidP="00F44901">
      <w:pPr>
        <w:pStyle w:val="ListParagraph"/>
        <w:widowControl/>
        <w:numPr>
          <w:ilvl w:val="0"/>
          <w:numId w:val="73"/>
        </w:numPr>
        <w:autoSpaceDE w:val="0"/>
        <w:autoSpaceDN w:val="0"/>
        <w:adjustRightInd w:val="0"/>
        <w:snapToGrid w:val="0"/>
        <w:ind w:leftChars="0"/>
        <w:rPr>
          <w:rFonts w:ascii="Times New Roman" w:eastAsia="SimSun" w:hAnsi="Times New Roman"/>
          <w:sz w:val="20"/>
          <w:szCs w:val="20"/>
        </w:rPr>
      </w:pPr>
      <w:r w:rsidRPr="00F44901">
        <w:rPr>
          <w:rFonts w:ascii="Times New Roman" w:eastAsia="SimSun" w:hAnsi="Times New Roman"/>
          <w:sz w:val="20"/>
          <w:szCs w:val="20"/>
        </w:rPr>
        <w:t>Note that how to capture above into the spec can be up to the editor.</w:t>
      </w:r>
    </w:p>
    <w:p w14:paraId="1750DAC5" w14:textId="77777777" w:rsidR="004C32A5" w:rsidRPr="00F44901" w:rsidRDefault="004C32A5" w:rsidP="00F44901">
      <w:pPr>
        <w:pStyle w:val="ListParagraph"/>
        <w:autoSpaceDE w:val="0"/>
        <w:autoSpaceDN w:val="0"/>
        <w:adjustRightInd w:val="0"/>
        <w:snapToGrid w:val="0"/>
        <w:ind w:leftChars="0" w:left="720"/>
        <w:rPr>
          <w:rFonts w:ascii="Times New Roman" w:eastAsia="SimSun" w:hAnsi="Times New Roman"/>
          <w:sz w:val="20"/>
          <w:szCs w:val="20"/>
        </w:rPr>
      </w:pPr>
    </w:p>
    <w:p w14:paraId="13E576F5" w14:textId="77777777" w:rsidR="004C32A5" w:rsidRPr="00F44901" w:rsidRDefault="004C32A5" w:rsidP="00F44901">
      <w:pPr>
        <w:spacing w:after="0"/>
        <w:rPr>
          <w:b/>
          <w:bCs/>
          <w:lang w:eastAsia="x-none"/>
        </w:rPr>
      </w:pPr>
      <w:r w:rsidRPr="00F44901">
        <w:rPr>
          <w:b/>
          <w:bCs/>
          <w:lang w:eastAsia="x-none"/>
        </w:rPr>
        <w:t>Conclusion</w:t>
      </w:r>
    </w:p>
    <w:p w14:paraId="6511621A" w14:textId="77777777" w:rsidR="004C32A5" w:rsidRPr="00F44901" w:rsidRDefault="004C32A5" w:rsidP="00F44901">
      <w:pPr>
        <w:spacing w:after="0"/>
        <w:rPr>
          <w:lang w:eastAsia="x-none"/>
        </w:rPr>
      </w:pPr>
      <w:r w:rsidRPr="00F44901">
        <w:rPr>
          <w:lang w:eastAsia="x-none"/>
        </w:rPr>
        <w:t>The following is not supported in Rel-16 due to lack of consensus and time:</w:t>
      </w:r>
    </w:p>
    <w:p w14:paraId="66ED7C20" w14:textId="77777777" w:rsidR="004C32A5" w:rsidRPr="00F44901" w:rsidRDefault="004C32A5" w:rsidP="00F44901">
      <w:pPr>
        <w:pStyle w:val="ListParagraph"/>
        <w:widowControl/>
        <w:numPr>
          <w:ilvl w:val="0"/>
          <w:numId w:val="73"/>
        </w:numPr>
        <w:autoSpaceDE w:val="0"/>
        <w:autoSpaceDN w:val="0"/>
        <w:adjustRightInd w:val="0"/>
        <w:snapToGrid w:val="0"/>
        <w:ind w:leftChars="0"/>
        <w:rPr>
          <w:rFonts w:ascii="Times New Roman" w:eastAsia="SimSun" w:hAnsi="Times New Roman"/>
          <w:sz w:val="20"/>
          <w:szCs w:val="20"/>
        </w:rPr>
      </w:pPr>
      <w:r w:rsidRPr="00F44901">
        <w:rPr>
          <w:rFonts w:ascii="Times New Roman" w:eastAsia="SimSun" w:hAnsi="Times New Roman"/>
          <w:sz w:val="20"/>
          <w:szCs w:val="20"/>
        </w:rPr>
        <w:t>Enhancement on TCI framework by indicating SSB/PCI from a non-serving cell for multi-TRP/panel transmission for an inter-cell scenario</w:t>
      </w:r>
    </w:p>
    <w:p w14:paraId="3FBFBB0E" w14:textId="77777777" w:rsidR="004C32A5" w:rsidRPr="00F44901" w:rsidRDefault="004C32A5" w:rsidP="00F44901">
      <w:pPr>
        <w:spacing w:after="0"/>
      </w:pPr>
    </w:p>
    <w:p w14:paraId="3977E359" w14:textId="77777777" w:rsidR="004C32A5" w:rsidRPr="00F44901" w:rsidRDefault="004C32A5" w:rsidP="00F44901">
      <w:pPr>
        <w:spacing w:after="0"/>
        <w:rPr>
          <w:b/>
          <w:bCs/>
        </w:rPr>
      </w:pPr>
      <w:r w:rsidRPr="00F44901">
        <w:rPr>
          <w:b/>
          <w:bCs/>
          <w:highlight w:val="green"/>
        </w:rPr>
        <w:t>Agreement</w:t>
      </w:r>
    </w:p>
    <w:p w14:paraId="4759B050" w14:textId="77777777" w:rsidR="004C32A5" w:rsidRPr="00F44901" w:rsidRDefault="004C32A5" w:rsidP="00F44901">
      <w:pPr>
        <w:spacing w:after="0"/>
        <w:rPr>
          <w:lang w:eastAsia="x-none"/>
        </w:rPr>
      </w:pPr>
      <w:r w:rsidRPr="00F44901">
        <w:rPr>
          <w:lang w:eastAsia="x-none"/>
        </w:rPr>
        <w:t xml:space="preserve">Support two PTRS ports for single-PDCCH based multi-TRP/Panel transmission at least for eMBB and URLLC scheme 1a if two TCI states are indicated by one TCI code point, whereas the first/second PTRS port is associated with the lowest indexed DMRS port within the DMRS ports corresponding to the first/second indicated TCI state, respectively  </w:t>
      </w:r>
    </w:p>
    <w:p w14:paraId="56CDC4E1" w14:textId="77777777" w:rsidR="004C32A5" w:rsidRPr="00F44901" w:rsidRDefault="004C32A5" w:rsidP="00F44901">
      <w:pPr>
        <w:numPr>
          <w:ilvl w:val="0"/>
          <w:numId w:val="74"/>
        </w:numPr>
        <w:overflowPunct/>
        <w:snapToGrid w:val="0"/>
        <w:spacing w:after="0"/>
        <w:jc w:val="both"/>
        <w:textAlignment w:val="auto"/>
        <w:rPr>
          <w:rFonts w:eastAsia="SimSun"/>
        </w:rPr>
      </w:pPr>
      <w:r w:rsidRPr="00F44901">
        <w:rPr>
          <w:rFonts w:eastAsia="SimSun"/>
        </w:rPr>
        <w:t>RRC signalling is used to configure the two PTRS ports</w:t>
      </w:r>
    </w:p>
    <w:p w14:paraId="2F06C115" w14:textId="77777777" w:rsidR="004C32A5" w:rsidRPr="00F44901" w:rsidRDefault="004C32A5" w:rsidP="00F44901">
      <w:pPr>
        <w:numPr>
          <w:ilvl w:val="0"/>
          <w:numId w:val="74"/>
        </w:numPr>
        <w:overflowPunct/>
        <w:snapToGrid w:val="0"/>
        <w:spacing w:after="0"/>
        <w:jc w:val="both"/>
        <w:textAlignment w:val="auto"/>
        <w:rPr>
          <w:rFonts w:eastAsia="SimSun"/>
        </w:rPr>
      </w:pPr>
      <w:r w:rsidRPr="00F44901">
        <w:rPr>
          <w:rFonts w:eastAsia="SimSun"/>
        </w:rPr>
        <w:t>Note that whether supporting two PTRS ports is subject to UE capability</w:t>
      </w:r>
    </w:p>
    <w:p w14:paraId="312A1833" w14:textId="77777777" w:rsidR="004C32A5" w:rsidRPr="00F44901" w:rsidRDefault="004C32A5" w:rsidP="00F44901">
      <w:pPr>
        <w:numPr>
          <w:ilvl w:val="0"/>
          <w:numId w:val="74"/>
        </w:numPr>
        <w:overflowPunct/>
        <w:snapToGrid w:val="0"/>
        <w:spacing w:after="0"/>
        <w:jc w:val="both"/>
        <w:textAlignment w:val="auto"/>
        <w:rPr>
          <w:rFonts w:eastAsia="SimSun"/>
        </w:rPr>
      </w:pPr>
      <w:r w:rsidRPr="00F44901">
        <w:rPr>
          <w:rFonts w:eastAsia="SimSun"/>
        </w:rPr>
        <w:t>FFS: Applicability for other cases</w:t>
      </w:r>
    </w:p>
    <w:p w14:paraId="36EF20A3" w14:textId="77777777" w:rsidR="004C32A5" w:rsidRPr="00F44901" w:rsidRDefault="004C32A5" w:rsidP="00F44901">
      <w:pPr>
        <w:spacing w:after="0"/>
      </w:pPr>
    </w:p>
    <w:p w14:paraId="0EC3EB54" w14:textId="77777777" w:rsidR="004C32A5" w:rsidRPr="00F44901" w:rsidRDefault="004C32A5" w:rsidP="00F44901">
      <w:pPr>
        <w:spacing w:after="0"/>
        <w:rPr>
          <w:lang w:eastAsia="x-none"/>
        </w:rPr>
      </w:pPr>
    </w:p>
    <w:p w14:paraId="0D27AE64" w14:textId="77777777" w:rsidR="004C32A5" w:rsidRPr="00F44901" w:rsidRDefault="004C32A5" w:rsidP="00F44901">
      <w:pPr>
        <w:spacing w:after="0"/>
        <w:rPr>
          <w:b/>
          <w:bCs/>
          <w:lang w:eastAsia="x-none"/>
        </w:rPr>
      </w:pPr>
      <w:r w:rsidRPr="00F44901">
        <w:rPr>
          <w:b/>
          <w:bCs/>
          <w:highlight w:val="green"/>
          <w:lang w:eastAsia="x-none"/>
        </w:rPr>
        <w:t>Agreement</w:t>
      </w:r>
    </w:p>
    <w:p w14:paraId="4659E0A2" w14:textId="77777777" w:rsidR="004C32A5" w:rsidRPr="00F44901" w:rsidRDefault="004C32A5" w:rsidP="00F44901">
      <w:pPr>
        <w:spacing w:after="0"/>
      </w:pPr>
      <w:r w:rsidRPr="00F44901">
        <w:rPr>
          <w:lang w:eastAsia="x-none"/>
        </w:rPr>
        <w:t xml:space="preserve">For single-DCI based M-TRP URLLC scheme 4, </w:t>
      </w:r>
      <w:r w:rsidRPr="00F44901">
        <w:t>RV</w:t>
      </w:r>
      <w:r w:rsidRPr="00F44901">
        <w:rPr>
          <w:vertAlign w:val="subscript"/>
        </w:rPr>
        <w:t xml:space="preserve">id </w:t>
      </w:r>
      <w:r w:rsidRPr="00F44901">
        <w:t>indicated by the DCI is used to select a RV sequence to be applied to transmission occasions</w:t>
      </w:r>
    </w:p>
    <w:p w14:paraId="010B8A6F" w14:textId="77777777" w:rsidR="004C32A5" w:rsidRPr="00F44901" w:rsidRDefault="004C32A5" w:rsidP="00F44901">
      <w:pPr>
        <w:pStyle w:val="ListParagraph"/>
        <w:widowControl/>
        <w:numPr>
          <w:ilvl w:val="0"/>
          <w:numId w:val="71"/>
        </w:numPr>
        <w:tabs>
          <w:tab w:val="left" w:pos="720"/>
          <w:tab w:val="left" w:pos="1080"/>
        </w:tabs>
        <w:overflowPunct w:val="0"/>
        <w:autoSpaceDE w:val="0"/>
        <w:autoSpaceDN w:val="0"/>
        <w:adjustRightInd w:val="0"/>
        <w:ind w:leftChars="0" w:left="720"/>
        <w:textAlignment w:val="baseline"/>
        <w:rPr>
          <w:rFonts w:ascii="Times New Roman" w:hAnsi="Times New Roman"/>
          <w:sz w:val="20"/>
          <w:szCs w:val="20"/>
        </w:rPr>
      </w:pPr>
      <w:r w:rsidRPr="00F44901">
        <w:rPr>
          <w:rFonts w:ascii="Times New Roman" w:hAnsi="Times New Roman"/>
          <w:sz w:val="20"/>
          <w:szCs w:val="20"/>
        </w:rPr>
        <w:t>whereas RV sequences are the same with Table 5.1.2.1-2 in Rel-15 NR</w:t>
      </w:r>
    </w:p>
    <w:p w14:paraId="32CA8729" w14:textId="77777777" w:rsidR="004C32A5" w:rsidRPr="00F44901" w:rsidRDefault="004C32A5" w:rsidP="00F44901">
      <w:pPr>
        <w:pStyle w:val="ListParagraph"/>
        <w:tabs>
          <w:tab w:val="left" w:pos="720"/>
          <w:tab w:val="left" w:pos="2160"/>
        </w:tabs>
        <w:overflowPunct w:val="0"/>
        <w:autoSpaceDE w:val="0"/>
        <w:autoSpaceDN w:val="0"/>
        <w:adjustRightInd w:val="0"/>
        <w:ind w:leftChars="0" w:left="0"/>
        <w:textAlignment w:val="baseline"/>
        <w:rPr>
          <w:rFonts w:ascii="Times New Roman" w:hAnsi="Times New Roman"/>
          <w:sz w:val="20"/>
          <w:szCs w:val="20"/>
        </w:rPr>
      </w:pPr>
    </w:p>
    <w:p w14:paraId="1EB00AA3" w14:textId="77777777" w:rsidR="004C32A5" w:rsidRPr="00F44901" w:rsidRDefault="004C32A5" w:rsidP="00F44901">
      <w:pPr>
        <w:pStyle w:val="ListParagraph"/>
        <w:tabs>
          <w:tab w:val="left" w:pos="720"/>
          <w:tab w:val="left" w:pos="2160"/>
        </w:tabs>
        <w:overflowPunct w:val="0"/>
        <w:autoSpaceDE w:val="0"/>
        <w:autoSpaceDN w:val="0"/>
        <w:adjustRightInd w:val="0"/>
        <w:ind w:leftChars="0" w:left="0"/>
        <w:textAlignment w:val="baseline"/>
        <w:rPr>
          <w:rFonts w:ascii="Times New Roman" w:hAnsi="Times New Roman"/>
          <w:b/>
          <w:bCs/>
          <w:sz w:val="20"/>
          <w:szCs w:val="20"/>
        </w:rPr>
      </w:pPr>
      <w:r w:rsidRPr="00F44901">
        <w:rPr>
          <w:rFonts w:ascii="Times New Roman" w:hAnsi="Times New Roman"/>
          <w:b/>
          <w:bCs/>
          <w:sz w:val="20"/>
          <w:szCs w:val="20"/>
          <w:highlight w:val="green"/>
        </w:rPr>
        <w:t>Agreement</w:t>
      </w:r>
    </w:p>
    <w:p w14:paraId="6294CCEB" w14:textId="77777777" w:rsidR="004C32A5" w:rsidRPr="00F44901" w:rsidRDefault="004C32A5" w:rsidP="00F44901">
      <w:pPr>
        <w:spacing w:after="0"/>
      </w:pPr>
      <w:r w:rsidRPr="00F44901">
        <w:rPr>
          <w:lang w:eastAsia="x-none"/>
        </w:rPr>
        <w:t xml:space="preserve">For single-DCI based M-TRP URLLC scheme 4, selected RV sequence is </w:t>
      </w:r>
      <w:r w:rsidRPr="00F44901">
        <w:t>applied to transmission occasions associated to the first TRP (i.e. the first TCI state). The RV sequence associated to the second TRP (i.e. the second TCI state) is determined by a RV offset from that selected RV sequence whereas the offset is RRC configured.</w:t>
      </w:r>
    </w:p>
    <w:p w14:paraId="01863053" w14:textId="77777777" w:rsidR="004C32A5" w:rsidRPr="00F44901" w:rsidRDefault="004C32A5" w:rsidP="00F44901">
      <w:pPr>
        <w:tabs>
          <w:tab w:val="left" w:pos="720"/>
          <w:tab w:val="left" w:pos="2160"/>
        </w:tabs>
        <w:spacing w:after="0"/>
        <w:jc w:val="both"/>
      </w:pPr>
    </w:p>
    <w:p w14:paraId="13F88CF6" w14:textId="77777777" w:rsidR="004C32A5" w:rsidRPr="00F44901" w:rsidRDefault="004C32A5" w:rsidP="00F44901">
      <w:pPr>
        <w:tabs>
          <w:tab w:val="left" w:pos="720"/>
          <w:tab w:val="left" w:pos="2160"/>
        </w:tabs>
        <w:spacing w:after="0"/>
        <w:jc w:val="both"/>
      </w:pPr>
    </w:p>
    <w:p w14:paraId="414484AC" w14:textId="77777777" w:rsidR="004C32A5" w:rsidRPr="00F44901" w:rsidRDefault="004C32A5" w:rsidP="00F44901">
      <w:pPr>
        <w:pStyle w:val="ListParagraph"/>
        <w:tabs>
          <w:tab w:val="left" w:pos="720"/>
          <w:tab w:val="left" w:pos="2160"/>
        </w:tabs>
        <w:overflowPunct w:val="0"/>
        <w:autoSpaceDE w:val="0"/>
        <w:autoSpaceDN w:val="0"/>
        <w:adjustRightInd w:val="0"/>
        <w:ind w:leftChars="0" w:left="0"/>
        <w:textAlignment w:val="baseline"/>
        <w:rPr>
          <w:rFonts w:ascii="Times New Roman" w:hAnsi="Times New Roman"/>
          <w:b/>
          <w:bCs/>
          <w:sz w:val="20"/>
          <w:szCs w:val="20"/>
        </w:rPr>
      </w:pPr>
      <w:r w:rsidRPr="00F44901">
        <w:rPr>
          <w:rFonts w:ascii="Times New Roman" w:hAnsi="Times New Roman"/>
          <w:b/>
          <w:bCs/>
          <w:sz w:val="20"/>
          <w:szCs w:val="20"/>
          <w:highlight w:val="green"/>
        </w:rPr>
        <w:t>Agreement</w:t>
      </w:r>
    </w:p>
    <w:p w14:paraId="7CA28E83" w14:textId="77777777" w:rsidR="004C32A5" w:rsidRPr="00F44901" w:rsidRDefault="004C32A5" w:rsidP="00F44901">
      <w:pPr>
        <w:pStyle w:val="ListParagraph"/>
        <w:tabs>
          <w:tab w:val="left" w:pos="720"/>
          <w:tab w:val="left" w:pos="2160"/>
        </w:tabs>
        <w:overflowPunct w:val="0"/>
        <w:autoSpaceDE w:val="0"/>
        <w:autoSpaceDN w:val="0"/>
        <w:adjustRightInd w:val="0"/>
        <w:ind w:leftChars="0" w:left="0"/>
        <w:textAlignment w:val="baseline"/>
        <w:rPr>
          <w:rFonts w:ascii="Times New Roman" w:hAnsi="Times New Roman"/>
          <w:sz w:val="20"/>
          <w:szCs w:val="20"/>
        </w:rPr>
      </w:pPr>
      <w:r w:rsidRPr="00F44901">
        <w:rPr>
          <w:rFonts w:ascii="Times New Roman" w:hAnsi="Times New Roman"/>
          <w:sz w:val="20"/>
          <w:szCs w:val="20"/>
        </w:rPr>
        <w:t xml:space="preserve">For single-DCI based M-TRP URLLC scheme 4, for TCI state mapping to PDSCH transmission occasions, </w:t>
      </w:r>
    </w:p>
    <w:p w14:paraId="03423FD0" w14:textId="77777777" w:rsidR="004C32A5" w:rsidRPr="00F44901" w:rsidRDefault="004C32A5" w:rsidP="00F44901">
      <w:pPr>
        <w:pStyle w:val="ListParagraph"/>
        <w:widowControl/>
        <w:numPr>
          <w:ilvl w:val="0"/>
          <w:numId w:val="71"/>
        </w:numPr>
        <w:tabs>
          <w:tab w:val="left" w:pos="720"/>
          <w:tab w:val="left" w:pos="1080"/>
        </w:tabs>
        <w:overflowPunct w:val="0"/>
        <w:autoSpaceDE w:val="0"/>
        <w:autoSpaceDN w:val="0"/>
        <w:adjustRightInd w:val="0"/>
        <w:ind w:leftChars="0" w:left="720"/>
        <w:textAlignment w:val="baseline"/>
        <w:rPr>
          <w:rFonts w:ascii="Times New Roman" w:hAnsi="Times New Roman"/>
          <w:sz w:val="20"/>
          <w:szCs w:val="20"/>
        </w:rPr>
      </w:pPr>
      <w:r w:rsidRPr="00F44901">
        <w:rPr>
          <w:rFonts w:ascii="Times New Roman" w:hAnsi="Times New Roman"/>
          <w:sz w:val="20"/>
          <w:szCs w:val="20"/>
        </w:rPr>
        <w:t>Both options 1 and 2 are supported and switched by RRC signalling</w:t>
      </w:r>
    </w:p>
    <w:p w14:paraId="1F96CABB" w14:textId="77777777" w:rsidR="004C32A5" w:rsidRPr="00F44901" w:rsidRDefault="004C32A5" w:rsidP="00F44901">
      <w:pPr>
        <w:pStyle w:val="ListParagraph"/>
        <w:widowControl/>
        <w:numPr>
          <w:ilvl w:val="1"/>
          <w:numId w:val="71"/>
        </w:numPr>
        <w:tabs>
          <w:tab w:val="left" w:pos="720"/>
          <w:tab w:val="left" w:pos="1080"/>
        </w:tabs>
        <w:overflowPunct w:val="0"/>
        <w:autoSpaceDE w:val="0"/>
        <w:autoSpaceDN w:val="0"/>
        <w:adjustRightInd w:val="0"/>
        <w:ind w:leftChars="0"/>
        <w:textAlignment w:val="baseline"/>
        <w:rPr>
          <w:rFonts w:ascii="Times New Roman" w:hAnsi="Times New Roman"/>
          <w:sz w:val="20"/>
          <w:szCs w:val="20"/>
        </w:rPr>
      </w:pPr>
      <w:r w:rsidRPr="00F44901">
        <w:rPr>
          <w:rFonts w:ascii="Times New Roman" w:hAnsi="Times New Roman"/>
          <w:sz w:val="20"/>
          <w:szCs w:val="20"/>
        </w:rPr>
        <w:t>Option 1: support Cyclical mapping, e.g. TCI states #1#2#1#2 are mapped to 4 transmission occasions if 2 TCI stats are indicated</w:t>
      </w:r>
    </w:p>
    <w:p w14:paraId="76EC3C4D" w14:textId="77777777" w:rsidR="004C32A5" w:rsidRPr="00F44901" w:rsidRDefault="004C32A5" w:rsidP="00F44901">
      <w:pPr>
        <w:pStyle w:val="ListParagraph"/>
        <w:widowControl/>
        <w:numPr>
          <w:ilvl w:val="1"/>
          <w:numId w:val="71"/>
        </w:numPr>
        <w:tabs>
          <w:tab w:val="left" w:pos="720"/>
          <w:tab w:val="left" w:pos="1080"/>
        </w:tabs>
        <w:overflowPunct w:val="0"/>
        <w:autoSpaceDE w:val="0"/>
        <w:autoSpaceDN w:val="0"/>
        <w:adjustRightInd w:val="0"/>
        <w:ind w:leftChars="0"/>
        <w:textAlignment w:val="baseline"/>
        <w:rPr>
          <w:rFonts w:ascii="Times New Roman" w:hAnsi="Times New Roman"/>
          <w:sz w:val="20"/>
          <w:szCs w:val="20"/>
        </w:rPr>
      </w:pPr>
      <w:r w:rsidRPr="00F44901">
        <w:rPr>
          <w:rFonts w:ascii="Times New Roman" w:hAnsi="Times New Roman"/>
          <w:sz w:val="20"/>
          <w:szCs w:val="20"/>
        </w:rPr>
        <w:t>Option 2: support Sequential mapping, e.g. TCI states #1#1#2#2 are mapped to 4 transmission occasions if 2 TCI stats are indicated</w:t>
      </w:r>
    </w:p>
    <w:p w14:paraId="5FD25B0B" w14:textId="77777777" w:rsidR="004C32A5" w:rsidRPr="00F44901" w:rsidRDefault="004C32A5" w:rsidP="00F44901">
      <w:pPr>
        <w:pStyle w:val="ListParagraph"/>
        <w:widowControl/>
        <w:numPr>
          <w:ilvl w:val="0"/>
          <w:numId w:val="71"/>
        </w:numPr>
        <w:tabs>
          <w:tab w:val="left" w:pos="720"/>
          <w:tab w:val="left" w:pos="1080"/>
        </w:tabs>
        <w:overflowPunct w:val="0"/>
        <w:autoSpaceDE w:val="0"/>
        <w:autoSpaceDN w:val="0"/>
        <w:adjustRightInd w:val="0"/>
        <w:ind w:leftChars="0" w:left="720"/>
        <w:textAlignment w:val="baseline"/>
        <w:rPr>
          <w:rFonts w:ascii="Times New Roman" w:hAnsi="Times New Roman"/>
          <w:sz w:val="20"/>
          <w:szCs w:val="20"/>
        </w:rPr>
      </w:pPr>
      <w:r w:rsidRPr="00F44901">
        <w:rPr>
          <w:rFonts w:ascii="Times New Roman" w:hAnsi="Times New Roman"/>
          <w:sz w:val="20"/>
          <w:szCs w:val="20"/>
        </w:rPr>
        <w:t>For more than 4 transmission occasions, above is repeated (for example, 8 transmission occasion in case of option 2: #1#1#2#2#1#1#2#2)</w:t>
      </w:r>
    </w:p>
    <w:p w14:paraId="23FBA59E" w14:textId="77777777" w:rsidR="004C32A5" w:rsidRPr="00F44901" w:rsidRDefault="004C32A5" w:rsidP="00F44901">
      <w:pPr>
        <w:pStyle w:val="ListParagraph"/>
        <w:widowControl/>
        <w:numPr>
          <w:ilvl w:val="0"/>
          <w:numId w:val="71"/>
        </w:numPr>
        <w:tabs>
          <w:tab w:val="left" w:pos="720"/>
          <w:tab w:val="left" w:pos="1080"/>
        </w:tabs>
        <w:overflowPunct w:val="0"/>
        <w:autoSpaceDE w:val="0"/>
        <w:autoSpaceDN w:val="0"/>
        <w:adjustRightInd w:val="0"/>
        <w:ind w:leftChars="0" w:left="720"/>
        <w:textAlignment w:val="baseline"/>
        <w:rPr>
          <w:rFonts w:ascii="Times New Roman" w:hAnsi="Times New Roman"/>
          <w:sz w:val="20"/>
          <w:szCs w:val="20"/>
        </w:rPr>
      </w:pPr>
      <w:r w:rsidRPr="00F44901">
        <w:rPr>
          <w:rFonts w:ascii="Times New Roman" w:hAnsi="Times New Roman"/>
          <w:sz w:val="20"/>
          <w:szCs w:val="20"/>
        </w:rPr>
        <w:t>FFS: The mapping between RV sequence and transmission occasions if the offset between the DCI and scheduled PDSCH is less than the threshold</w:t>
      </w:r>
    </w:p>
    <w:p w14:paraId="080D521A" w14:textId="77777777" w:rsidR="004C32A5" w:rsidRPr="00F44901" w:rsidRDefault="004C32A5" w:rsidP="00F44901">
      <w:pPr>
        <w:pStyle w:val="ListParagraph"/>
        <w:widowControl/>
        <w:numPr>
          <w:ilvl w:val="0"/>
          <w:numId w:val="71"/>
        </w:numPr>
        <w:tabs>
          <w:tab w:val="left" w:pos="720"/>
          <w:tab w:val="left" w:pos="1080"/>
        </w:tabs>
        <w:overflowPunct w:val="0"/>
        <w:autoSpaceDE w:val="0"/>
        <w:autoSpaceDN w:val="0"/>
        <w:adjustRightInd w:val="0"/>
        <w:ind w:leftChars="0" w:left="720"/>
        <w:textAlignment w:val="baseline"/>
        <w:rPr>
          <w:rFonts w:ascii="Times New Roman" w:hAnsi="Times New Roman"/>
          <w:sz w:val="20"/>
          <w:szCs w:val="20"/>
        </w:rPr>
      </w:pPr>
      <w:r w:rsidRPr="00F44901">
        <w:rPr>
          <w:rFonts w:ascii="Times New Roman" w:hAnsi="Times New Roman"/>
          <w:sz w:val="20"/>
          <w:szCs w:val="20"/>
        </w:rPr>
        <w:t>FFS: Whether both or one of the options is UE optional or not</w:t>
      </w:r>
    </w:p>
    <w:p w14:paraId="3E60771C" w14:textId="15103CD5" w:rsidR="004C32A5" w:rsidRPr="00F44901" w:rsidRDefault="004C32A5" w:rsidP="00F44901">
      <w:pPr>
        <w:spacing w:after="0"/>
        <w:rPr>
          <w:b/>
          <w:bCs/>
        </w:rPr>
      </w:pPr>
    </w:p>
    <w:p w14:paraId="4B6BA281" w14:textId="77777777" w:rsidR="004C32A5" w:rsidRPr="00F44901" w:rsidRDefault="004C32A5" w:rsidP="00F44901">
      <w:pPr>
        <w:spacing w:after="0"/>
        <w:rPr>
          <w:b/>
          <w:bCs/>
          <w:lang w:eastAsia="x-none"/>
        </w:rPr>
      </w:pPr>
      <w:r w:rsidRPr="00F44901">
        <w:rPr>
          <w:b/>
          <w:bCs/>
          <w:lang w:eastAsia="x-none"/>
        </w:rPr>
        <w:t>Conclusion</w:t>
      </w:r>
    </w:p>
    <w:p w14:paraId="7B45FB23" w14:textId="77777777" w:rsidR="004C32A5" w:rsidRPr="00F44901" w:rsidRDefault="004C32A5" w:rsidP="00F44901">
      <w:pPr>
        <w:spacing w:after="0"/>
        <w:rPr>
          <w:lang w:eastAsia="x-none"/>
        </w:rPr>
      </w:pPr>
      <w:r w:rsidRPr="00F44901">
        <w:rPr>
          <w:lang w:eastAsia="x-none"/>
        </w:rPr>
        <w:t>For the purpose of identifying a DL serving cell used for multi-DCI based multi-TRP transmission, there is no consensus to introduce a new RRC parameter.</w:t>
      </w:r>
    </w:p>
    <w:p w14:paraId="46C06A78" w14:textId="77777777" w:rsidR="004C32A5" w:rsidRPr="00F44901" w:rsidRDefault="004C32A5" w:rsidP="00F44901">
      <w:pPr>
        <w:spacing w:after="0"/>
        <w:rPr>
          <w:lang w:eastAsia="x-none"/>
        </w:rPr>
      </w:pPr>
    </w:p>
    <w:p w14:paraId="5EC16811" w14:textId="77777777" w:rsidR="004C32A5" w:rsidRPr="00F44901" w:rsidRDefault="004C32A5" w:rsidP="00F44901">
      <w:pPr>
        <w:spacing w:after="0"/>
        <w:rPr>
          <w:rFonts w:eastAsia="Yu Mincho"/>
          <w:b/>
          <w:bCs/>
          <w:lang w:eastAsia="ja-JP"/>
        </w:rPr>
      </w:pPr>
      <w:r w:rsidRPr="00F44901">
        <w:rPr>
          <w:rFonts w:eastAsia="Yu Mincho"/>
          <w:b/>
          <w:bCs/>
          <w:lang w:eastAsia="ja-JP"/>
        </w:rPr>
        <w:t>Conclusion</w:t>
      </w:r>
    </w:p>
    <w:p w14:paraId="3CC23249" w14:textId="77777777" w:rsidR="004C32A5" w:rsidRPr="00F44901" w:rsidRDefault="004C32A5" w:rsidP="00F44901">
      <w:pPr>
        <w:spacing w:after="0"/>
        <w:rPr>
          <w:lang w:eastAsia="x-none"/>
        </w:rPr>
      </w:pPr>
      <w:r w:rsidRPr="00F44901">
        <w:rPr>
          <w:lang w:eastAsia="x-none"/>
        </w:rPr>
        <w:t>Whether to support multi-DCI based FDM scheme with repetition has no RRC impact. Further details of RAN1 spec impact can be further discussed in RAN1#99 meeting.</w:t>
      </w:r>
    </w:p>
    <w:p w14:paraId="010FF9C2" w14:textId="77777777" w:rsidR="004C32A5" w:rsidRPr="00F44901" w:rsidRDefault="004C32A5" w:rsidP="00F44901">
      <w:pPr>
        <w:spacing w:after="0"/>
        <w:rPr>
          <w:lang w:eastAsia="x-none"/>
        </w:rPr>
      </w:pPr>
    </w:p>
    <w:p w14:paraId="5CED35C8" w14:textId="77777777" w:rsidR="004C32A5" w:rsidRPr="00F44901" w:rsidRDefault="004C32A5" w:rsidP="00F44901">
      <w:pPr>
        <w:spacing w:after="0"/>
        <w:rPr>
          <w:rFonts w:eastAsia="Yu Mincho"/>
          <w:b/>
          <w:bCs/>
          <w:lang w:eastAsia="ja-JP"/>
        </w:rPr>
      </w:pPr>
      <w:r w:rsidRPr="00F44901">
        <w:rPr>
          <w:rFonts w:eastAsia="Yu Mincho"/>
          <w:b/>
          <w:bCs/>
          <w:highlight w:val="green"/>
          <w:lang w:eastAsia="ja-JP"/>
        </w:rPr>
        <w:t>Agreement</w:t>
      </w:r>
    </w:p>
    <w:p w14:paraId="13351D3D" w14:textId="77777777" w:rsidR="004C32A5" w:rsidRPr="00F44901" w:rsidRDefault="004C32A5" w:rsidP="00F44901">
      <w:pPr>
        <w:spacing w:after="0"/>
      </w:pPr>
      <w:r w:rsidRPr="00F44901">
        <w:t xml:space="preserve">For single-DCI based M-TRP URLLC scheme differentiation among schemes 2a/2b/3, from the UE perspective: </w:t>
      </w:r>
    </w:p>
    <w:p w14:paraId="77AF7B75" w14:textId="77777777" w:rsidR="004C32A5" w:rsidRPr="00F44901" w:rsidRDefault="004C32A5" w:rsidP="00F44901">
      <w:pPr>
        <w:numPr>
          <w:ilvl w:val="0"/>
          <w:numId w:val="75"/>
        </w:numPr>
        <w:overflowPunct/>
        <w:autoSpaceDE/>
        <w:autoSpaceDN/>
        <w:adjustRightInd/>
        <w:spacing w:after="0"/>
        <w:jc w:val="both"/>
        <w:textAlignment w:val="auto"/>
      </w:pPr>
      <w:r w:rsidRPr="00F44901">
        <w:t xml:space="preserve">A new RRC parameter is introduced to enable [one scheme/multiple schemes] among 2a/2b/3. </w:t>
      </w:r>
    </w:p>
    <w:p w14:paraId="22203097" w14:textId="77777777" w:rsidR="004C32A5" w:rsidRPr="00F44901" w:rsidRDefault="004C32A5" w:rsidP="00F44901">
      <w:pPr>
        <w:numPr>
          <w:ilvl w:val="1"/>
          <w:numId w:val="75"/>
        </w:numPr>
        <w:overflowPunct/>
        <w:autoSpaceDE/>
        <w:autoSpaceDN/>
        <w:adjustRightInd/>
        <w:spacing w:after="0"/>
        <w:jc w:val="both"/>
        <w:textAlignment w:val="auto"/>
      </w:pPr>
      <w:r w:rsidRPr="00F44901">
        <w:rPr>
          <w:rFonts w:eastAsia="Yu Mincho"/>
          <w:lang w:eastAsia="ja-JP"/>
        </w:rPr>
        <w:t>FFS on details</w:t>
      </w:r>
    </w:p>
    <w:p w14:paraId="47F4D8B6" w14:textId="77777777" w:rsidR="004C32A5" w:rsidRPr="00F44901" w:rsidRDefault="004C32A5" w:rsidP="00F44901">
      <w:pPr>
        <w:numPr>
          <w:ilvl w:val="0"/>
          <w:numId w:val="75"/>
        </w:numPr>
        <w:overflowPunct/>
        <w:autoSpaceDE/>
        <w:autoSpaceDN/>
        <w:adjustRightInd/>
        <w:spacing w:after="0"/>
        <w:jc w:val="both"/>
        <w:textAlignment w:val="auto"/>
      </w:pPr>
      <w:r w:rsidRPr="00F44901">
        <w:rPr>
          <w:rFonts w:eastAsia="Yu Mincho"/>
          <w:lang w:eastAsia="ja-JP"/>
        </w:rPr>
        <w:t>Note: dynamic switching between schemes (including fallback) is a separate discussion</w:t>
      </w:r>
    </w:p>
    <w:p w14:paraId="2AFA7D97" w14:textId="77777777" w:rsidR="004C32A5" w:rsidRPr="00F44901" w:rsidRDefault="004C32A5" w:rsidP="00F44901">
      <w:pPr>
        <w:spacing w:after="0"/>
        <w:rPr>
          <w:b/>
          <w:bCs/>
        </w:rPr>
      </w:pPr>
    </w:p>
    <w:p w14:paraId="01FE8BBE" w14:textId="6FA6C350" w:rsidR="00CB1941" w:rsidRPr="00F44901" w:rsidRDefault="00CB1941" w:rsidP="00F44901">
      <w:pPr>
        <w:spacing w:after="0"/>
        <w:rPr>
          <w:lang w:eastAsia="x-none"/>
        </w:rPr>
      </w:pPr>
    </w:p>
    <w:p w14:paraId="1D43AB34" w14:textId="77777777" w:rsidR="006D1282" w:rsidRPr="00F44901" w:rsidRDefault="006D1282" w:rsidP="00F44901">
      <w:pPr>
        <w:pStyle w:val="ListParagraph"/>
        <w:numPr>
          <w:ilvl w:val="0"/>
          <w:numId w:val="5"/>
        </w:numPr>
        <w:ind w:leftChars="0"/>
        <w:rPr>
          <w:rFonts w:ascii="Times New Roman" w:hAnsi="Times New Roman"/>
          <w:sz w:val="20"/>
          <w:szCs w:val="20"/>
          <w:u w:val="single"/>
        </w:rPr>
      </w:pPr>
      <w:r w:rsidRPr="00F44901">
        <w:rPr>
          <w:rFonts w:ascii="Times New Roman" w:hAnsi="Times New Roman"/>
          <w:sz w:val="20"/>
          <w:szCs w:val="20"/>
          <w:u w:val="single"/>
        </w:rPr>
        <w:lastRenderedPageBreak/>
        <w:t>Enhancements on multi-beam operation</w:t>
      </w:r>
    </w:p>
    <w:p w14:paraId="480B9FB1" w14:textId="77777777" w:rsidR="00A7680C" w:rsidRPr="00F44901" w:rsidRDefault="00A7680C" w:rsidP="00F44901">
      <w:pPr>
        <w:pStyle w:val="ListParagraph"/>
        <w:ind w:leftChars="0" w:left="720"/>
        <w:rPr>
          <w:rFonts w:ascii="Times New Roman" w:hAnsi="Times New Roman"/>
          <w:sz w:val="20"/>
          <w:szCs w:val="20"/>
          <w:u w:val="single"/>
        </w:rPr>
      </w:pPr>
    </w:p>
    <w:p w14:paraId="1C7FCDA5" w14:textId="77777777" w:rsidR="000F439A" w:rsidRPr="00F44901" w:rsidRDefault="000F439A" w:rsidP="00F44901">
      <w:pPr>
        <w:spacing w:after="0"/>
        <w:rPr>
          <w:b/>
          <w:bCs/>
          <w:lang w:eastAsia="x-none"/>
        </w:rPr>
      </w:pPr>
      <w:r w:rsidRPr="00F44901">
        <w:rPr>
          <w:b/>
          <w:bCs/>
          <w:highlight w:val="green"/>
          <w:lang w:eastAsia="x-none"/>
        </w:rPr>
        <w:t>Agreement</w:t>
      </w:r>
    </w:p>
    <w:p w14:paraId="6E010715" w14:textId="77777777" w:rsidR="000F439A" w:rsidRPr="00F44901" w:rsidRDefault="000F439A" w:rsidP="00F44901">
      <w:pPr>
        <w:pStyle w:val="LGTdoc"/>
        <w:spacing w:afterLines="0" w:line="240" w:lineRule="auto"/>
        <w:rPr>
          <w:bCs/>
          <w:sz w:val="20"/>
          <w:szCs w:val="20"/>
          <w:lang w:val="en-US"/>
        </w:rPr>
      </w:pPr>
      <w:r w:rsidRPr="00F44901">
        <w:rPr>
          <w:bCs/>
          <w:sz w:val="20"/>
          <w:szCs w:val="20"/>
          <w:lang w:val="en-US"/>
        </w:rPr>
        <w:t>Confirm the working assumption made in RAN1#97</w:t>
      </w:r>
      <w:r w:rsidRPr="00F44901">
        <w:rPr>
          <w:bCs/>
          <w:color w:val="FF0000"/>
          <w:sz w:val="20"/>
          <w:szCs w:val="20"/>
          <w:lang w:val="en-US"/>
        </w:rPr>
        <w:t>, with the following updates</w:t>
      </w:r>
      <w:r w:rsidRPr="00F44901">
        <w:rPr>
          <w:bCs/>
          <w:sz w:val="20"/>
          <w:szCs w:val="20"/>
          <w:lang w:val="en-US"/>
        </w:rPr>
        <w:t>.</w:t>
      </w:r>
    </w:p>
    <w:p w14:paraId="3879B028" w14:textId="77777777" w:rsidR="000F439A" w:rsidRPr="00F44901" w:rsidRDefault="000F439A" w:rsidP="00F44901">
      <w:pPr>
        <w:pStyle w:val="LGTdoc"/>
        <w:spacing w:afterLines="0" w:line="240" w:lineRule="auto"/>
        <w:rPr>
          <w:bCs/>
          <w:sz w:val="20"/>
          <w:szCs w:val="20"/>
          <w:lang w:val="en-US"/>
        </w:rPr>
      </w:pPr>
      <w:r w:rsidRPr="00F44901">
        <w:rPr>
          <w:bCs/>
          <w:sz w:val="20"/>
          <w:szCs w:val="20"/>
          <w:lang w:val="en-US"/>
        </w:rPr>
        <w:t>For the supported feature of simultaneous update/indication of a single spatial relation per group of PUCCH by using one MAC CE, the following configuration options for the group are supported:</w:t>
      </w:r>
    </w:p>
    <w:p w14:paraId="2F67CE5E"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At least up to two groups per BWP.</w:t>
      </w:r>
    </w:p>
    <w:p w14:paraId="3C64ABD7" w14:textId="77777777" w:rsidR="000F439A" w:rsidRPr="00F44901" w:rsidRDefault="000F439A" w:rsidP="00F44901">
      <w:pPr>
        <w:pStyle w:val="LGTdoc"/>
        <w:numPr>
          <w:ilvl w:val="1"/>
          <w:numId w:val="7"/>
        </w:numPr>
        <w:spacing w:afterLines="0" w:line="240" w:lineRule="auto"/>
        <w:rPr>
          <w:bCs/>
          <w:sz w:val="20"/>
          <w:szCs w:val="20"/>
          <w:lang w:val="en-US"/>
        </w:rPr>
      </w:pPr>
      <w:r w:rsidRPr="00F44901">
        <w:rPr>
          <w:bCs/>
          <w:sz w:val="20"/>
          <w:szCs w:val="20"/>
          <w:lang w:val="en-US"/>
        </w:rPr>
        <w:t>FFS: Details on configuring the groups including whether to use implicit method or explicit method</w:t>
      </w:r>
    </w:p>
    <w:p w14:paraId="7D2119B7" w14:textId="77777777" w:rsidR="000F439A" w:rsidRPr="00F44901" w:rsidRDefault="000F439A" w:rsidP="00F44901">
      <w:pPr>
        <w:pStyle w:val="LGTdoc"/>
        <w:numPr>
          <w:ilvl w:val="2"/>
          <w:numId w:val="7"/>
        </w:numPr>
        <w:spacing w:afterLines="0" w:line="240" w:lineRule="auto"/>
        <w:rPr>
          <w:bCs/>
          <w:sz w:val="20"/>
          <w:szCs w:val="20"/>
          <w:lang w:val="en-US"/>
        </w:rPr>
      </w:pPr>
      <w:r w:rsidRPr="00F44901">
        <w:rPr>
          <w:bCs/>
          <w:sz w:val="20"/>
          <w:szCs w:val="20"/>
          <w:lang w:val="en-US"/>
        </w:rPr>
        <w:t>For example, each corresponding to different TRP/panel, at least for multi-TRP/panel case</w:t>
      </w:r>
    </w:p>
    <w:p w14:paraId="79E46DAC" w14:textId="77777777" w:rsidR="000F439A" w:rsidRPr="00F44901" w:rsidRDefault="000F439A" w:rsidP="00F44901">
      <w:pPr>
        <w:pStyle w:val="LGTdoc"/>
        <w:numPr>
          <w:ilvl w:val="2"/>
          <w:numId w:val="7"/>
        </w:numPr>
        <w:spacing w:afterLines="0" w:line="240" w:lineRule="auto"/>
        <w:rPr>
          <w:bCs/>
          <w:sz w:val="20"/>
          <w:szCs w:val="20"/>
          <w:lang w:val="en-US"/>
        </w:rPr>
      </w:pPr>
      <w:r w:rsidRPr="00F44901">
        <w:rPr>
          <w:bCs/>
          <w:sz w:val="20"/>
          <w:szCs w:val="20"/>
          <w:lang w:val="en-US"/>
        </w:rPr>
        <w:t>Another example, each corresponding to different active spatial relation at least for single TRP case</w:t>
      </w:r>
    </w:p>
    <w:p w14:paraId="4B506AC7" w14:textId="77777777" w:rsidR="000F439A" w:rsidRPr="00F44901" w:rsidRDefault="000F439A" w:rsidP="00F44901">
      <w:pPr>
        <w:pStyle w:val="LGTdoc"/>
        <w:numPr>
          <w:ilvl w:val="1"/>
          <w:numId w:val="7"/>
        </w:numPr>
        <w:spacing w:afterLines="0" w:line="240" w:lineRule="auto"/>
        <w:rPr>
          <w:bCs/>
          <w:sz w:val="20"/>
          <w:szCs w:val="20"/>
          <w:lang w:val="en-US"/>
        </w:rPr>
      </w:pPr>
      <w:r w:rsidRPr="00F44901">
        <w:rPr>
          <w:bCs/>
          <w:sz w:val="20"/>
          <w:szCs w:val="20"/>
          <w:lang w:val="en-US"/>
        </w:rPr>
        <w:t>If there is no consensus to support more than two groups</w:t>
      </w:r>
      <w:r w:rsidRPr="00F44901">
        <w:rPr>
          <w:bCs/>
          <w:color w:val="FF0000"/>
          <w:sz w:val="20"/>
          <w:szCs w:val="20"/>
          <w:lang w:val="en-US"/>
        </w:rPr>
        <w:t xml:space="preserve"> within RAN1#98bis, </w:t>
      </w:r>
      <w:r w:rsidRPr="00F44901">
        <w:rPr>
          <w:bCs/>
          <w:sz w:val="20"/>
          <w:szCs w:val="20"/>
          <w:lang w:val="en-US"/>
        </w:rPr>
        <w:t>only up to two groups will be supported in Rel-16</w:t>
      </w:r>
    </w:p>
    <w:p w14:paraId="671D218B" w14:textId="77777777" w:rsidR="000F439A" w:rsidRPr="00F44901" w:rsidRDefault="000F439A" w:rsidP="00F44901">
      <w:pPr>
        <w:pStyle w:val="LGTdoc"/>
        <w:numPr>
          <w:ilvl w:val="1"/>
          <w:numId w:val="7"/>
        </w:numPr>
        <w:spacing w:afterLines="0" w:line="240" w:lineRule="auto"/>
        <w:rPr>
          <w:bCs/>
          <w:color w:val="FF0000"/>
          <w:sz w:val="20"/>
          <w:szCs w:val="20"/>
          <w:lang w:val="en-US"/>
        </w:rPr>
      </w:pPr>
      <w:r w:rsidRPr="00F44901">
        <w:rPr>
          <w:bCs/>
          <w:color w:val="FF0000"/>
          <w:sz w:val="20"/>
          <w:szCs w:val="20"/>
          <w:lang w:val="en-US"/>
        </w:rPr>
        <w:t>Note: the terminology of “group” may or may not be in specifications.</w:t>
      </w:r>
    </w:p>
    <w:p w14:paraId="639CB5C0" w14:textId="77777777" w:rsidR="000F439A" w:rsidRPr="00F44901" w:rsidRDefault="000F439A" w:rsidP="00F44901">
      <w:pPr>
        <w:spacing w:after="0"/>
        <w:rPr>
          <w:b/>
          <w:bCs/>
          <w:highlight w:val="green"/>
          <w:lang w:val="en-US" w:eastAsia="x-none"/>
        </w:rPr>
      </w:pPr>
    </w:p>
    <w:p w14:paraId="0DF561F1" w14:textId="77777777" w:rsidR="000F439A" w:rsidRPr="00F44901" w:rsidRDefault="000F439A" w:rsidP="00F44901">
      <w:pPr>
        <w:spacing w:after="0"/>
        <w:rPr>
          <w:b/>
          <w:bCs/>
          <w:lang w:val="en-US" w:eastAsia="x-none"/>
        </w:rPr>
      </w:pPr>
      <w:r w:rsidRPr="00F44901">
        <w:rPr>
          <w:b/>
          <w:bCs/>
          <w:highlight w:val="green"/>
          <w:lang w:val="en-US" w:eastAsia="x-none"/>
        </w:rPr>
        <w:t>Agreement</w:t>
      </w:r>
    </w:p>
    <w:p w14:paraId="19BB1034" w14:textId="77777777" w:rsidR="000F439A" w:rsidRPr="00F44901" w:rsidRDefault="000F439A" w:rsidP="00F44901">
      <w:pPr>
        <w:pStyle w:val="LGTdoc"/>
        <w:spacing w:afterLines="0" w:line="240" w:lineRule="auto"/>
        <w:rPr>
          <w:bCs/>
          <w:sz w:val="20"/>
          <w:szCs w:val="20"/>
          <w:lang w:val="en-US"/>
        </w:rPr>
      </w:pPr>
      <w:r w:rsidRPr="00F44901">
        <w:rPr>
          <w:bCs/>
          <w:sz w:val="20"/>
          <w:szCs w:val="20"/>
          <w:lang w:val="en-US"/>
        </w:rPr>
        <w:t>At least for the agreed feature of simultaneous update/indication of a single spatial relation per group of PUCCH resources by using MAC CE, explicit higher layer signalling on PUCCH resource grouping is supported.</w:t>
      </w:r>
    </w:p>
    <w:p w14:paraId="38695077" w14:textId="77777777" w:rsidR="000F439A" w:rsidRPr="00F44901" w:rsidRDefault="000F439A" w:rsidP="00F44901">
      <w:pPr>
        <w:pStyle w:val="LGTdoc"/>
        <w:numPr>
          <w:ilvl w:val="1"/>
          <w:numId w:val="7"/>
        </w:numPr>
        <w:spacing w:afterLines="0" w:line="240" w:lineRule="auto"/>
        <w:rPr>
          <w:bCs/>
          <w:sz w:val="20"/>
          <w:szCs w:val="20"/>
          <w:lang w:val="en-US"/>
        </w:rPr>
      </w:pPr>
      <w:r w:rsidRPr="00F44901">
        <w:rPr>
          <w:bCs/>
          <w:sz w:val="20"/>
          <w:szCs w:val="20"/>
          <w:lang w:val="en-US"/>
        </w:rPr>
        <w:t>Signalling details are up to RAN2</w:t>
      </w:r>
    </w:p>
    <w:p w14:paraId="3B40BA33" w14:textId="77777777" w:rsidR="000F439A" w:rsidRPr="00F44901" w:rsidRDefault="000F439A" w:rsidP="00F44901">
      <w:pPr>
        <w:spacing w:after="0"/>
        <w:rPr>
          <w:lang w:val="en-US" w:eastAsia="x-none"/>
        </w:rPr>
      </w:pPr>
    </w:p>
    <w:p w14:paraId="3D340F9E" w14:textId="77777777" w:rsidR="000F439A" w:rsidRPr="00F44901" w:rsidRDefault="000F439A" w:rsidP="00F44901">
      <w:pPr>
        <w:spacing w:after="0"/>
        <w:rPr>
          <w:b/>
          <w:bCs/>
          <w:lang w:val="en-US" w:eastAsia="x-none"/>
        </w:rPr>
      </w:pPr>
      <w:r w:rsidRPr="00F44901">
        <w:rPr>
          <w:b/>
          <w:bCs/>
          <w:highlight w:val="green"/>
          <w:lang w:val="en-US" w:eastAsia="x-none"/>
        </w:rPr>
        <w:t>Agreement</w:t>
      </w:r>
    </w:p>
    <w:p w14:paraId="1147F91E" w14:textId="77777777" w:rsidR="000F439A" w:rsidRPr="00F44901" w:rsidRDefault="000F439A" w:rsidP="00F44901">
      <w:pPr>
        <w:pStyle w:val="LGTdoc"/>
        <w:spacing w:afterLines="0" w:line="240" w:lineRule="auto"/>
        <w:rPr>
          <w:bCs/>
          <w:sz w:val="20"/>
          <w:szCs w:val="20"/>
          <w:lang w:val="en-US"/>
        </w:rPr>
      </w:pPr>
      <w:r w:rsidRPr="00F44901">
        <w:rPr>
          <w:bCs/>
          <w:sz w:val="20"/>
          <w:szCs w:val="20"/>
          <w:lang w:val="en-US"/>
        </w:rPr>
        <w:t>For the agreed feature of simultaneous update/indication of a single spatial relation per group of PUCCH resources by using MAC CE,</w:t>
      </w:r>
    </w:p>
    <w:p w14:paraId="112CA9C6"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Support up to 4 groups per BWP.</w:t>
      </w:r>
    </w:p>
    <w:p w14:paraId="7979DB68" w14:textId="77777777" w:rsidR="000F439A" w:rsidRPr="00F44901" w:rsidRDefault="000F439A" w:rsidP="00F44901">
      <w:pPr>
        <w:spacing w:after="0"/>
        <w:rPr>
          <w:lang w:val="en-US" w:eastAsia="x-none"/>
        </w:rPr>
      </w:pPr>
    </w:p>
    <w:p w14:paraId="52E313C0" w14:textId="77777777" w:rsidR="000F439A" w:rsidRPr="00F44901" w:rsidRDefault="000F439A" w:rsidP="00F44901">
      <w:pPr>
        <w:spacing w:after="0"/>
        <w:rPr>
          <w:b/>
          <w:bCs/>
          <w:lang w:val="en-US" w:eastAsia="x-none"/>
        </w:rPr>
      </w:pPr>
      <w:r w:rsidRPr="00F44901">
        <w:rPr>
          <w:b/>
          <w:bCs/>
          <w:lang w:val="en-US" w:eastAsia="x-none"/>
        </w:rPr>
        <w:t>Conclusion</w:t>
      </w:r>
    </w:p>
    <w:p w14:paraId="6C798709" w14:textId="77777777" w:rsidR="000F439A" w:rsidRPr="00F44901" w:rsidRDefault="000F439A" w:rsidP="00F44901">
      <w:pPr>
        <w:spacing w:after="0"/>
        <w:rPr>
          <w:lang w:val="en-US" w:eastAsia="x-none"/>
        </w:rPr>
      </w:pPr>
      <w:r w:rsidRPr="00F44901">
        <w:rPr>
          <w:lang w:val="en-US" w:eastAsia="x-none"/>
        </w:rPr>
        <w:t>For the agreed feature of single MAC-CE to activate at least the same set of PDSCH TCI state IDs for multiple CCs/BWPs,</w:t>
      </w:r>
    </w:p>
    <w:p w14:paraId="0D3E5FC1" w14:textId="77777777" w:rsidR="000F439A" w:rsidRPr="00F44901" w:rsidRDefault="000F439A" w:rsidP="00F44901">
      <w:pPr>
        <w:numPr>
          <w:ilvl w:val="0"/>
          <w:numId w:val="7"/>
        </w:numPr>
        <w:overflowPunct/>
        <w:autoSpaceDE/>
        <w:autoSpaceDN/>
        <w:adjustRightInd/>
        <w:spacing w:after="0"/>
        <w:ind w:left="720" w:hanging="320"/>
        <w:textAlignment w:val="auto"/>
        <w:rPr>
          <w:lang w:val="en-US" w:eastAsia="x-none"/>
        </w:rPr>
      </w:pPr>
      <w:r w:rsidRPr="00F44901">
        <w:rPr>
          <w:lang w:val="en-US" w:eastAsia="x-none"/>
        </w:rPr>
        <w:t>In the RRC perspective, the candidate (up to 128) TCI-states are still independently configurable by RRC for each CC/BWP.</w:t>
      </w:r>
    </w:p>
    <w:p w14:paraId="7BF1B5C3" w14:textId="00764EA8" w:rsidR="000F439A" w:rsidRPr="00F44901" w:rsidRDefault="000F439A" w:rsidP="00F44901">
      <w:pPr>
        <w:spacing w:after="0"/>
        <w:rPr>
          <w:lang w:val="en-US" w:eastAsia="x-none"/>
        </w:rPr>
      </w:pPr>
    </w:p>
    <w:p w14:paraId="02D6FD31" w14:textId="77777777" w:rsidR="000F439A" w:rsidRPr="00F44901" w:rsidRDefault="000F439A" w:rsidP="00F44901">
      <w:pPr>
        <w:spacing w:after="0"/>
        <w:rPr>
          <w:b/>
          <w:bCs/>
          <w:lang w:val="en-US" w:eastAsia="x-none"/>
        </w:rPr>
      </w:pPr>
      <w:r w:rsidRPr="00F44901">
        <w:rPr>
          <w:b/>
          <w:bCs/>
          <w:highlight w:val="green"/>
          <w:lang w:val="en-US" w:eastAsia="x-none"/>
        </w:rPr>
        <w:t>Agreement</w:t>
      </w:r>
    </w:p>
    <w:p w14:paraId="0CBC0451" w14:textId="77777777" w:rsidR="000F439A" w:rsidRPr="00F44901" w:rsidRDefault="000F439A" w:rsidP="00F44901">
      <w:pPr>
        <w:pStyle w:val="LGTdoc"/>
        <w:spacing w:afterLines="0" w:line="240" w:lineRule="auto"/>
        <w:rPr>
          <w:bCs/>
          <w:sz w:val="20"/>
          <w:szCs w:val="20"/>
          <w:lang w:val="en-US"/>
        </w:rPr>
      </w:pPr>
      <w:r w:rsidRPr="00F44901">
        <w:rPr>
          <w:bCs/>
          <w:sz w:val="20"/>
          <w:szCs w:val="20"/>
          <w:lang w:val="en-US"/>
        </w:rPr>
        <w:t>For SRS resource(</w:t>
      </w:r>
      <w:r w:rsidRPr="00F44901">
        <w:rPr>
          <w:bCs/>
          <w:color w:val="000000"/>
          <w:sz w:val="20"/>
          <w:szCs w:val="20"/>
          <w:lang w:val="en-US"/>
        </w:rPr>
        <w:t xml:space="preserve">s) configured in an SRS resource set with usage = ‘nonCodebook’ with configuration of </w:t>
      </w:r>
      <w:r w:rsidRPr="00F44901">
        <w:rPr>
          <w:bCs/>
          <w:i/>
          <w:color w:val="000000"/>
          <w:sz w:val="20"/>
          <w:szCs w:val="20"/>
          <w:lang w:val="en-US"/>
        </w:rPr>
        <w:t>associatedCSI-RS</w:t>
      </w:r>
      <w:r w:rsidRPr="00F44901">
        <w:rPr>
          <w:bCs/>
          <w:color w:val="000000"/>
          <w:sz w:val="20"/>
          <w:szCs w:val="20"/>
          <w:lang w:val="en-US"/>
        </w:rPr>
        <w:t xml:space="preserve">, </w:t>
      </w:r>
      <w:r w:rsidRPr="00F44901">
        <w:rPr>
          <w:bCs/>
          <w:sz w:val="20"/>
          <w:szCs w:val="20"/>
          <w:lang w:val="en-US"/>
        </w:rPr>
        <w:t>the agreed feature of a default spatial relation is not applied.</w:t>
      </w:r>
    </w:p>
    <w:p w14:paraId="23FE3DCB"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Note: Accordingly, the previous agreement made in RAN1#98 is updated as follows (</w:t>
      </w:r>
      <w:r w:rsidRPr="00F44901">
        <w:rPr>
          <w:bCs/>
          <w:color w:val="FF0000"/>
          <w:sz w:val="20"/>
          <w:szCs w:val="20"/>
          <w:lang w:val="en-US"/>
        </w:rPr>
        <w:t>RED</w:t>
      </w:r>
      <w:r w:rsidRPr="00F44901">
        <w:rPr>
          <w:bCs/>
          <w:sz w:val="20"/>
          <w:szCs w:val="20"/>
          <w:lang w:val="en-US"/>
        </w:rPr>
        <w:t>):</w:t>
      </w:r>
    </w:p>
    <w:p w14:paraId="6B955F37" w14:textId="77777777" w:rsidR="000F439A" w:rsidRPr="00F44901" w:rsidRDefault="000F439A" w:rsidP="00F44901">
      <w:pPr>
        <w:pStyle w:val="LGTdoc"/>
        <w:numPr>
          <w:ilvl w:val="1"/>
          <w:numId w:val="7"/>
        </w:numPr>
        <w:spacing w:afterLines="0" w:line="240" w:lineRule="auto"/>
        <w:rPr>
          <w:bCs/>
          <w:sz w:val="20"/>
          <w:szCs w:val="20"/>
          <w:lang w:val="en-US"/>
        </w:rPr>
      </w:pPr>
      <w:r w:rsidRPr="00F44901">
        <w:rPr>
          <w:bCs/>
          <w:sz w:val="20"/>
          <w:szCs w:val="20"/>
          <w:lang w:val="en-US"/>
        </w:rPr>
        <w:t>At least for UEs supporting beam correspondence, if spatial relation info for dedicated-PUCCH/SRS, except for SRS with usage = 'BeamManagement'</w:t>
      </w:r>
      <w:r w:rsidRPr="00F44901">
        <w:rPr>
          <w:bCs/>
          <w:color w:val="FF0000"/>
          <w:sz w:val="20"/>
          <w:szCs w:val="20"/>
          <w:lang w:val="en-US"/>
        </w:rPr>
        <w:t xml:space="preserve"> and except for SRS with usage = ‘nonCodebook’ with configuration of </w:t>
      </w:r>
      <w:r w:rsidRPr="00F44901">
        <w:rPr>
          <w:bCs/>
          <w:i/>
          <w:color w:val="FF0000"/>
          <w:sz w:val="20"/>
          <w:szCs w:val="20"/>
          <w:lang w:val="en-US"/>
        </w:rPr>
        <w:t>associatedCSI-RS</w:t>
      </w:r>
      <w:r w:rsidRPr="00F44901">
        <w:rPr>
          <w:bCs/>
          <w:sz w:val="20"/>
          <w:szCs w:val="20"/>
          <w:lang w:val="en-US"/>
        </w:rPr>
        <w:t>, is not configured in FR2, a default spatial relation for the dedicated-PUCCH/SRS is applied.</w:t>
      </w:r>
    </w:p>
    <w:p w14:paraId="2F820CB5" w14:textId="0EF3DC11" w:rsidR="00A7680C" w:rsidRPr="00F44901" w:rsidRDefault="00A7680C" w:rsidP="00F44901">
      <w:pPr>
        <w:spacing w:after="0"/>
        <w:rPr>
          <w:lang w:eastAsia="zh-CN"/>
        </w:rPr>
      </w:pPr>
    </w:p>
    <w:p w14:paraId="2E7E673C" w14:textId="77777777" w:rsidR="000F439A" w:rsidRPr="00F44901" w:rsidRDefault="000F439A" w:rsidP="00F44901">
      <w:pPr>
        <w:spacing w:after="0"/>
        <w:rPr>
          <w:b/>
          <w:bCs/>
          <w:lang w:eastAsia="x-none"/>
        </w:rPr>
      </w:pPr>
      <w:r w:rsidRPr="00F44901">
        <w:rPr>
          <w:b/>
          <w:bCs/>
          <w:highlight w:val="green"/>
          <w:lang w:eastAsia="x-none"/>
        </w:rPr>
        <w:t>Agreement</w:t>
      </w:r>
    </w:p>
    <w:p w14:paraId="424B3440" w14:textId="77777777" w:rsidR="000F439A" w:rsidRPr="00F44901" w:rsidRDefault="000F439A" w:rsidP="00F44901">
      <w:pPr>
        <w:spacing w:after="0"/>
        <w:rPr>
          <w:lang w:eastAsia="x-none"/>
        </w:rPr>
      </w:pPr>
      <w:r w:rsidRPr="00F44901">
        <w:rPr>
          <w:lang w:eastAsia="x-none"/>
        </w:rPr>
        <w:t>Regarding the LS from RAN2 on BFR for question 3:</w:t>
      </w:r>
    </w:p>
    <w:p w14:paraId="5A2051B7" w14:textId="77777777" w:rsidR="000F439A" w:rsidRPr="00F44901" w:rsidRDefault="000F439A" w:rsidP="00F44901">
      <w:pPr>
        <w:spacing w:after="0"/>
        <w:rPr>
          <w:color w:val="000000"/>
          <w:lang w:val="en-US"/>
        </w:rPr>
      </w:pPr>
      <w:r w:rsidRPr="00F44901">
        <w:rPr>
          <w:b/>
          <w:color w:val="000000"/>
          <w:lang w:val="en-US"/>
        </w:rPr>
        <w:t>Q3:</w:t>
      </w:r>
      <w:r w:rsidRPr="00F44901">
        <w:rPr>
          <w:color w:val="000000"/>
          <w:lang w:val="en-US"/>
        </w:rPr>
        <w:t xml:space="preserve"> Is there a case where the SR-like dedicated PUCCH resource for SCell BFR is not configured? If the SR-like dedicated PUCCH resource is not configured, one possible option being considered by RAN2 is that the UE follows the existing framework for requesting uplink resources when no uplink resources are available (i.e. performs CBRA on SpCell).</w:t>
      </w:r>
    </w:p>
    <w:p w14:paraId="24EBCAD9" w14:textId="77777777" w:rsidR="000F439A" w:rsidRPr="00F44901" w:rsidRDefault="000F439A" w:rsidP="00F44901">
      <w:pPr>
        <w:numPr>
          <w:ilvl w:val="0"/>
          <w:numId w:val="76"/>
        </w:numPr>
        <w:overflowPunct/>
        <w:autoSpaceDE/>
        <w:autoSpaceDN/>
        <w:adjustRightInd/>
        <w:spacing w:after="0"/>
        <w:textAlignment w:val="auto"/>
        <w:rPr>
          <w:lang w:eastAsia="x-none"/>
        </w:rPr>
      </w:pPr>
      <w:r w:rsidRPr="00F44901">
        <w:rPr>
          <w:color w:val="000000"/>
          <w:lang w:val="en-US"/>
        </w:rPr>
        <w:t xml:space="preserve">RAN1’s response is YES. Additionally, it is agreed that there will be no further RAN1specification impact to address this issue. </w:t>
      </w:r>
    </w:p>
    <w:p w14:paraId="04D1B9DB" w14:textId="77777777" w:rsidR="000F439A" w:rsidRPr="00F44901" w:rsidRDefault="000F439A" w:rsidP="00F44901">
      <w:pPr>
        <w:spacing w:after="0"/>
        <w:rPr>
          <w:color w:val="000000"/>
          <w:highlight w:val="yellow"/>
          <w:lang w:val="en-US"/>
        </w:rPr>
      </w:pPr>
      <w:r w:rsidRPr="00F44901">
        <w:rPr>
          <w:color w:val="000000"/>
          <w:lang w:val="en-US"/>
        </w:rPr>
        <w:t xml:space="preserve">Send an LS to RAN2. The LS is </w:t>
      </w:r>
      <w:r w:rsidRPr="00F44901">
        <w:rPr>
          <w:color w:val="000000"/>
          <w:highlight w:val="green"/>
          <w:lang w:val="en-US"/>
        </w:rPr>
        <w:t>endorsed</w:t>
      </w:r>
      <w:r w:rsidRPr="00F44901">
        <w:rPr>
          <w:color w:val="000000"/>
          <w:lang w:val="en-US"/>
        </w:rPr>
        <w:t xml:space="preserve"> in R1-1911587.</w:t>
      </w:r>
    </w:p>
    <w:p w14:paraId="524B22EB" w14:textId="77777777" w:rsidR="000F439A" w:rsidRPr="00F44901" w:rsidRDefault="000F439A" w:rsidP="00F44901">
      <w:pPr>
        <w:spacing w:after="0"/>
        <w:rPr>
          <w:b/>
          <w:bCs/>
          <w:lang w:eastAsia="x-none"/>
        </w:rPr>
      </w:pPr>
      <w:r w:rsidRPr="00F44901">
        <w:rPr>
          <w:b/>
          <w:bCs/>
          <w:highlight w:val="green"/>
          <w:lang w:eastAsia="x-none"/>
        </w:rPr>
        <w:t>Agreement</w:t>
      </w:r>
    </w:p>
    <w:p w14:paraId="2787812A" w14:textId="77777777" w:rsidR="000F439A" w:rsidRPr="00F44901" w:rsidRDefault="000F439A" w:rsidP="00F44901">
      <w:pPr>
        <w:pStyle w:val="0Maintext"/>
        <w:spacing w:after="0" w:afterAutospacing="0" w:line="240" w:lineRule="auto"/>
        <w:ind w:firstLine="0"/>
        <w:rPr>
          <w:rFonts w:cs="Times New Roman"/>
          <w:lang w:val="en-US"/>
        </w:rPr>
      </w:pPr>
      <w:r w:rsidRPr="00F44901">
        <w:rPr>
          <w:rFonts w:cs="Times New Roman"/>
          <w:lang w:val="en-US"/>
        </w:rPr>
        <w:t>For SCell BFR, reuse beam failure detection procedure specified in Rel-15, where the beam failure detection is performed per SCell.</w:t>
      </w:r>
    </w:p>
    <w:p w14:paraId="14730266" w14:textId="77777777" w:rsidR="000F439A" w:rsidRPr="00F44901" w:rsidRDefault="000F439A" w:rsidP="00F44901">
      <w:pPr>
        <w:pStyle w:val="0Maintext"/>
        <w:numPr>
          <w:ilvl w:val="0"/>
          <w:numId w:val="31"/>
        </w:numPr>
        <w:spacing w:after="0" w:afterAutospacing="0" w:line="240" w:lineRule="auto"/>
        <w:rPr>
          <w:rFonts w:cs="Times New Roman"/>
          <w:lang w:val="en-US" w:eastAsia="zh-CN"/>
        </w:rPr>
      </w:pPr>
      <w:r w:rsidRPr="00F44901">
        <w:rPr>
          <w:rFonts w:cs="Times New Roman"/>
          <w:lang w:val="en-US"/>
        </w:rPr>
        <w:t xml:space="preserve">The “beam failure detection procedure specified in Rel-15” includes the procedure on beam failure detection for each beam failure instance, interval for beam failure instance and corresponding </w:t>
      </w:r>
      <w:r w:rsidRPr="00F44901">
        <w:rPr>
          <w:rFonts w:cs="Times New Roman"/>
          <w:lang w:val="en-US" w:eastAsia="zh-CN"/>
        </w:rPr>
        <w:t xml:space="preserve">parameter, i.e. </w:t>
      </w:r>
      <w:r w:rsidRPr="00F44901">
        <w:rPr>
          <w:rFonts w:cs="Times New Roman"/>
          <w:i/>
          <w:iCs/>
        </w:rPr>
        <w:t>beamFailureInstanceMaxCount</w:t>
      </w:r>
      <w:r w:rsidRPr="00F44901">
        <w:rPr>
          <w:rFonts w:cs="Times New Roman"/>
        </w:rPr>
        <w:t>.</w:t>
      </w:r>
    </w:p>
    <w:p w14:paraId="1B2FCA3D" w14:textId="77777777" w:rsidR="000F439A" w:rsidRPr="00F44901" w:rsidRDefault="000F439A" w:rsidP="00F44901">
      <w:pPr>
        <w:pStyle w:val="0Maintext"/>
        <w:numPr>
          <w:ilvl w:val="1"/>
          <w:numId w:val="31"/>
        </w:numPr>
        <w:spacing w:after="0" w:afterAutospacing="0" w:line="240" w:lineRule="auto"/>
        <w:rPr>
          <w:rFonts w:cs="Times New Roman"/>
          <w:lang w:val="en-US" w:eastAsia="zh-CN"/>
        </w:rPr>
      </w:pPr>
      <w:r w:rsidRPr="00F44901">
        <w:rPr>
          <w:rFonts w:cs="Times New Roman"/>
        </w:rPr>
        <w:t>The parameters related to BFD are configured per BWP per cell</w:t>
      </w:r>
    </w:p>
    <w:p w14:paraId="136E4F12" w14:textId="77777777" w:rsidR="000F439A" w:rsidRPr="00F44901" w:rsidRDefault="000F439A" w:rsidP="00F44901">
      <w:pPr>
        <w:pStyle w:val="0Maintext"/>
        <w:numPr>
          <w:ilvl w:val="0"/>
          <w:numId w:val="31"/>
        </w:numPr>
        <w:spacing w:after="0" w:afterAutospacing="0" w:line="240" w:lineRule="auto"/>
        <w:rPr>
          <w:rFonts w:cs="Times New Roman"/>
          <w:lang w:val="en-US" w:eastAsia="zh-CN"/>
        </w:rPr>
      </w:pPr>
      <w:r w:rsidRPr="00F44901">
        <w:rPr>
          <w:rFonts w:cs="Times New Roman"/>
        </w:rPr>
        <w:t>Note: BFRQ transmission timing and condition will be decided by RAN2 for simultaneous multiple SCells failure cases</w:t>
      </w:r>
    </w:p>
    <w:p w14:paraId="09DC0EE7" w14:textId="77777777" w:rsidR="000F439A" w:rsidRPr="00F44901" w:rsidRDefault="000F439A" w:rsidP="00F44901">
      <w:pPr>
        <w:pStyle w:val="0Maintext"/>
        <w:numPr>
          <w:ilvl w:val="1"/>
          <w:numId w:val="31"/>
        </w:numPr>
        <w:spacing w:after="0" w:afterAutospacing="0" w:line="240" w:lineRule="auto"/>
        <w:rPr>
          <w:rFonts w:cs="Times New Roman"/>
          <w:lang w:val="en-US" w:eastAsia="zh-CN"/>
        </w:rPr>
      </w:pPr>
      <w:r w:rsidRPr="00F44901">
        <w:rPr>
          <w:rFonts w:cs="Times New Roman"/>
          <w:lang w:val="en-US"/>
        </w:rPr>
        <w:t xml:space="preserve">Include as part of LS to RAN2 </w:t>
      </w:r>
      <w:r w:rsidRPr="00F44901">
        <w:rPr>
          <w:rFonts w:cs="Times New Roman"/>
          <w:lang w:val="en-US"/>
        </w:rPr>
        <w:sym w:font="Wingdings" w:char="F0E0"/>
      </w:r>
      <w:r w:rsidRPr="00F44901">
        <w:rPr>
          <w:rFonts w:cs="Times New Roman"/>
          <w:lang w:val="en-US"/>
        </w:rPr>
        <w:t xml:space="preserve"> to be draft by Yushu (Apple)</w:t>
      </w:r>
    </w:p>
    <w:p w14:paraId="5A347195" w14:textId="77777777" w:rsidR="000F439A" w:rsidRPr="00F44901" w:rsidRDefault="000F439A" w:rsidP="00F44901">
      <w:pPr>
        <w:spacing w:after="0"/>
        <w:rPr>
          <w:lang w:val="en-US" w:eastAsia="x-none"/>
        </w:rPr>
      </w:pPr>
    </w:p>
    <w:p w14:paraId="28F64DC7" w14:textId="77777777" w:rsidR="000F439A" w:rsidRPr="00F44901" w:rsidRDefault="000F439A" w:rsidP="00F44901">
      <w:pPr>
        <w:spacing w:after="0"/>
        <w:rPr>
          <w:lang w:eastAsia="x-none"/>
        </w:rPr>
      </w:pPr>
    </w:p>
    <w:p w14:paraId="0C128D4F" w14:textId="77777777" w:rsidR="000F439A" w:rsidRPr="00F44901" w:rsidRDefault="000F439A" w:rsidP="00F44901">
      <w:pPr>
        <w:spacing w:after="0"/>
        <w:rPr>
          <w:b/>
          <w:bCs/>
          <w:lang w:eastAsia="x-none"/>
        </w:rPr>
      </w:pPr>
      <w:r w:rsidRPr="00F44901">
        <w:rPr>
          <w:b/>
          <w:bCs/>
          <w:highlight w:val="green"/>
          <w:lang w:eastAsia="x-none"/>
        </w:rPr>
        <w:t>Agreement</w:t>
      </w:r>
    </w:p>
    <w:p w14:paraId="3EC3C426" w14:textId="77777777" w:rsidR="000F439A" w:rsidRPr="00F44901" w:rsidRDefault="000F439A" w:rsidP="00F44901">
      <w:pPr>
        <w:pStyle w:val="0Maintext"/>
        <w:numPr>
          <w:ilvl w:val="0"/>
          <w:numId w:val="31"/>
        </w:numPr>
        <w:spacing w:after="0" w:afterAutospacing="0" w:line="240" w:lineRule="auto"/>
        <w:rPr>
          <w:rFonts w:cs="Times New Roman"/>
          <w:b/>
          <w:lang w:val="en-US"/>
        </w:rPr>
      </w:pPr>
      <w:r w:rsidRPr="00F44901">
        <w:rPr>
          <w:rFonts w:cs="Times New Roman"/>
          <w:b/>
          <w:lang w:val="en-US" w:eastAsia="zh-CN"/>
        </w:rPr>
        <w:t>The new beam RS is mandatorily configured if SCell BFR is configured</w:t>
      </w:r>
    </w:p>
    <w:p w14:paraId="7748C556" w14:textId="77777777" w:rsidR="000F439A" w:rsidRPr="00F44901" w:rsidRDefault="000F439A" w:rsidP="00F44901">
      <w:pPr>
        <w:pStyle w:val="0Maintext"/>
        <w:numPr>
          <w:ilvl w:val="1"/>
          <w:numId w:val="31"/>
        </w:numPr>
        <w:spacing w:after="0" w:afterAutospacing="0" w:line="240" w:lineRule="auto"/>
        <w:rPr>
          <w:rFonts w:cs="Times New Roman"/>
          <w:lang w:val="en-US" w:eastAsia="zh-CN"/>
        </w:rPr>
      </w:pPr>
      <w:r w:rsidRPr="00F44901">
        <w:rPr>
          <w:rFonts w:cs="Times New Roman"/>
          <w:lang w:val="en-US"/>
        </w:rPr>
        <w:t xml:space="preserve">Include as part of LS to RAN2 </w:t>
      </w:r>
      <w:r w:rsidRPr="00F44901">
        <w:rPr>
          <w:rFonts w:cs="Times New Roman"/>
          <w:lang w:val="en-US"/>
        </w:rPr>
        <w:sym w:font="Wingdings" w:char="F0E0"/>
      </w:r>
      <w:r w:rsidRPr="00F44901">
        <w:rPr>
          <w:rFonts w:cs="Times New Roman"/>
          <w:lang w:val="en-US"/>
        </w:rPr>
        <w:t xml:space="preserve"> to be draft by Yushu (Apple)</w:t>
      </w:r>
    </w:p>
    <w:p w14:paraId="3DC764C9" w14:textId="77777777" w:rsidR="000F439A" w:rsidRPr="00F44901" w:rsidRDefault="000F439A" w:rsidP="00F44901">
      <w:pPr>
        <w:spacing w:after="0"/>
        <w:rPr>
          <w:lang w:val="en-US" w:eastAsia="x-none"/>
        </w:rPr>
      </w:pPr>
    </w:p>
    <w:p w14:paraId="25724644" w14:textId="77777777" w:rsidR="000F439A" w:rsidRPr="00F44901" w:rsidRDefault="000F439A" w:rsidP="00F44901">
      <w:pPr>
        <w:spacing w:after="0"/>
        <w:rPr>
          <w:rFonts w:eastAsia="Yu Mincho"/>
          <w:b/>
          <w:bCs/>
          <w:lang w:val="en-US" w:eastAsia="ja-JP"/>
        </w:rPr>
      </w:pPr>
      <w:r w:rsidRPr="00F44901">
        <w:rPr>
          <w:rFonts w:eastAsia="Yu Mincho"/>
          <w:b/>
          <w:bCs/>
          <w:lang w:val="en-US" w:eastAsia="ja-JP"/>
        </w:rPr>
        <w:t>R1-1911598</w:t>
      </w:r>
    </w:p>
    <w:p w14:paraId="2BFE70FA" w14:textId="77777777" w:rsidR="000F439A" w:rsidRPr="00F44901" w:rsidRDefault="000F439A" w:rsidP="00F44901">
      <w:pPr>
        <w:spacing w:after="0"/>
        <w:rPr>
          <w:rFonts w:eastAsia="Yu Mincho"/>
          <w:lang w:val="en-US" w:eastAsia="ja-JP"/>
        </w:rPr>
      </w:pPr>
      <w:r w:rsidRPr="00F44901">
        <w:rPr>
          <w:rFonts w:eastAsia="Yu Mincho"/>
          <w:lang w:val="en-US" w:eastAsia="ja-JP"/>
        </w:rPr>
        <w:t xml:space="preserve">The LS is </w:t>
      </w:r>
      <w:r w:rsidRPr="00F44901">
        <w:rPr>
          <w:rFonts w:eastAsia="Yu Mincho"/>
          <w:highlight w:val="green"/>
          <w:lang w:val="en-US" w:eastAsia="ja-JP"/>
        </w:rPr>
        <w:t>endorsed</w:t>
      </w:r>
      <w:r w:rsidRPr="00F44901">
        <w:rPr>
          <w:rFonts w:eastAsia="Yu Mincho"/>
          <w:lang w:val="en-US" w:eastAsia="ja-JP"/>
        </w:rPr>
        <w:t xml:space="preserve"> </w:t>
      </w:r>
      <w:r w:rsidRPr="00F44901">
        <w:rPr>
          <w:rFonts w:eastAsia="Yu Mincho"/>
          <w:highlight w:val="green"/>
          <w:lang w:val="en-US" w:eastAsia="ja-JP"/>
        </w:rPr>
        <w:t>in R1-1911619</w:t>
      </w:r>
      <w:r w:rsidRPr="00F44901">
        <w:rPr>
          <w:rFonts w:eastAsia="Yu Mincho"/>
          <w:lang w:val="en-US" w:eastAsia="ja-JP"/>
        </w:rPr>
        <w:t>.</w:t>
      </w:r>
    </w:p>
    <w:p w14:paraId="5B40EB3A" w14:textId="77777777" w:rsidR="000F439A" w:rsidRPr="00F44901" w:rsidRDefault="000F439A" w:rsidP="00F44901">
      <w:pPr>
        <w:spacing w:after="0"/>
        <w:rPr>
          <w:lang w:val="en-US" w:eastAsia="x-none"/>
        </w:rPr>
      </w:pPr>
    </w:p>
    <w:p w14:paraId="648D0A0D" w14:textId="77777777" w:rsidR="000F439A" w:rsidRPr="00F44901" w:rsidRDefault="000F439A" w:rsidP="00F44901">
      <w:pPr>
        <w:spacing w:after="0"/>
        <w:rPr>
          <w:b/>
          <w:bCs/>
          <w:lang w:eastAsia="x-none"/>
        </w:rPr>
      </w:pPr>
      <w:r w:rsidRPr="00F44901">
        <w:rPr>
          <w:b/>
          <w:bCs/>
          <w:highlight w:val="darkYellow"/>
          <w:lang w:eastAsia="x-none"/>
        </w:rPr>
        <w:lastRenderedPageBreak/>
        <w:t>Working Assumption</w:t>
      </w:r>
    </w:p>
    <w:p w14:paraId="11C789D7" w14:textId="77777777" w:rsidR="000F439A" w:rsidRPr="00F44901" w:rsidRDefault="000F439A" w:rsidP="00F44901">
      <w:pPr>
        <w:pStyle w:val="0Maintext"/>
        <w:spacing w:after="0" w:afterAutospacing="0" w:line="240" w:lineRule="auto"/>
        <w:ind w:firstLine="0"/>
        <w:rPr>
          <w:rFonts w:cs="Times New Roman"/>
          <w:lang w:val="en-US"/>
        </w:rPr>
      </w:pPr>
      <w:r w:rsidRPr="00F44901">
        <w:rPr>
          <w:rFonts w:cs="Times New Roman"/>
          <w:lang w:val="en-US"/>
        </w:rPr>
        <w:t>In addition to previous agreement that PUCCH-BFR is configured in PCell/PSCell, it is also agreed that PUCCH-BFR can be configured in PUCCH-SCell if PUCCH group is configured</w:t>
      </w:r>
    </w:p>
    <w:p w14:paraId="2EFFACE9" w14:textId="77777777" w:rsidR="000F439A" w:rsidRPr="00F44901" w:rsidRDefault="000F439A" w:rsidP="00F44901">
      <w:pPr>
        <w:pStyle w:val="0Maintext"/>
        <w:numPr>
          <w:ilvl w:val="0"/>
          <w:numId w:val="31"/>
        </w:numPr>
        <w:spacing w:after="0" w:afterAutospacing="0" w:line="240" w:lineRule="auto"/>
        <w:rPr>
          <w:rFonts w:cs="Times New Roman"/>
          <w:lang w:val="en-US"/>
        </w:rPr>
      </w:pPr>
      <w:r w:rsidRPr="00F44901">
        <w:rPr>
          <w:rFonts w:cs="Times New Roman"/>
          <w:lang w:val="en-US" w:eastAsia="zh-CN"/>
        </w:rPr>
        <w:t>For non-DC case, down-select one of the following alternatives in RAN1#99</w:t>
      </w:r>
    </w:p>
    <w:p w14:paraId="21993C24" w14:textId="77777777" w:rsidR="000F439A" w:rsidRPr="00F44901" w:rsidRDefault="000F439A" w:rsidP="00F44901">
      <w:pPr>
        <w:pStyle w:val="0Maintext"/>
        <w:numPr>
          <w:ilvl w:val="1"/>
          <w:numId w:val="31"/>
        </w:numPr>
        <w:spacing w:after="0" w:afterAutospacing="0" w:line="240" w:lineRule="auto"/>
        <w:rPr>
          <w:rFonts w:cs="Times New Roman"/>
          <w:lang w:val="en-US"/>
        </w:rPr>
      </w:pPr>
      <w:r w:rsidRPr="00F44901">
        <w:rPr>
          <w:rFonts w:cs="Times New Roman"/>
          <w:lang w:val="en-US"/>
        </w:rPr>
        <w:t>Alt1a: For a UE, up to 1 PUCCH-BFR resource for a BWP can be configured per PUCCH group</w:t>
      </w:r>
    </w:p>
    <w:p w14:paraId="0EA4EE39" w14:textId="77777777" w:rsidR="000F439A" w:rsidRPr="00F44901" w:rsidRDefault="000F439A" w:rsidP="00F44901">
      <w:pPr>
        <w:pStyle w:val="0Maintext"/>
        <w:numPr>
          <w:ilvl w:val="2"/>
          <w:numId w:val="31"/>
        </w:numPr>
        <w:spacing w:after="0" w:afterAutospacing="0" w:line="240" w:lineRule="auto"/>
        <w:rPr>
          <w:rFonts w:cs="Times New Roman"/>
          <w:lang w:val="en-US"/>
        </w:rPr>
      </w:pPr>
      <w:r w:rsidRPr="00F44901">
        <w:rPr>
          <w:rFonts w:cs="Times New Roman"/>
          <w:lang w:val="en-US"/>
        </w:rPr>
        <w:t>If more than 1 PUCCH-BFR resources are configured for a UE, UE can pick one of them to transmit BFRQ</w:t>
      </w:r>
    </w:p>
    <w:p w14:paraId="6853BC93" w14:textId="77777777" w:rsidR="000F439A" w:rsidRPr="00F44901" w:rsidRDefault="000F439A" w:rsidP="00F44901">
      <w:pPr>
        <w:pStyle w:val="0Maintext"/>
        <w:numPr>
          <w:ilvl w:val="1"/>
          <w:numId w:val="31"/>
        </w:numPr>
        <w:spacing w:after="0" w:afterAutospacing="0" w:line="240" w:lineRule="auto"/>
        <w:rPr>
          <w:rFonts w:cs="Times New Roman"/>
          <w:lang w:val="en-US"/>
        </w:rPr>
      </w:pPr>
      <w:r w:rsidRPr="00F44901">
        <w:rPr>
          <w:rFonts w:cs="Times New Roman"/>
          <w:lang w:val="en-US"/>
        </w:rPr>
        <w:t>Alt1b: For a UE, up to 1 PUCCH-BFR resource for a BWP can be configured per PUCCH group</w:t>
      </w:r>
    </w:p>
    <w:p w14:paraId="6F763242" w14:textId="77777777" w:rsidR="000F439A" w:rsidRPr="00F44901" w:rsidRDefault="000F439A" w:rsidP="00F44901">
      <w:pPr>
        <w:pStyle w:val="0Maintext"/>
        <w:numPr>
          <w:ilvl w:val="2"/>
          <w:numId w:val="31"/>
        </w:numPr>
        <w:spacing w:after="0" w:afterAutospacing="0" w:line="240" w:lineRule="auto"/>
        <w:rPr>
          <w:rFonts w:cs="Times New Roman"/>
          <w:lang w:val="en-US"/>
        </w:rPr>
      </w:pPr>
      <w:r w:rsidRPr="00F44901">
        <w:rPr>
          <w:rFonts w:cs="Times New Roman"/>
          <w:lang w:val="en-US"/>
        </w:rPr>
        <w:t>PUCCH-BFR resource is shared among the CCs belonging to the respective PUCCH group</w:t>
      </w:r>
    </w:p>
    <w:p w14:paraId="24730C88" w14:textId="77777777" w:rsidR="000F439A" w:rsidRPr="00F44901" w:rsidRDefault="000F439A" w:rsidP="00F44901">
      <w:pPr>
        <w:pStyle w:val="0Maintext"/>
        <w:numPr>
          <w:ilvl w:val="1"/>
          <w:numId w:val="31"/>
        </w:numPr>
        <w:spacing w:after="0" w:afterAutospacing="0" w:line="240" w:lineRule="auto"/>
        <w:rPr>
          <w:rFonts w:cs="Times New Roman"/>
          <w:lang w:val="en-US"/>
        </w:rPr>
      </w:pPr>
      <w:r w:rsidRPr="00F44901">
        <w:rPr>
          <w:rFonts w:cs="Times New Roman"/>
          <w:lang w:val="en-US"/>
        </w:rPr>
        <w:t>Alt2: For a UE, up to 1 PUCCH-BFR resource for a BWP can be configured per UE</w:t>
      </w:r>
    </w:p>
    <w:p w14:paraId="6CB48F4D" w14:textId="77777777" w:rsidR="000F439A" w:rsidRPr="00F44901" w:rsidRDefault="000F439A" w:rsidP="00F44901">
      <w:pPr>
        <w:pStyle w:val="0Maintext"/>
        <w:numPr>
          <w:ilvl w:val="1"/>
          <w:numId w:val="31"/>
        </w:numPr>
        <w:spacing w:after="0" w:afterAutospacing="0" w:line="240" w:lineRule="auto"/>
        <w:rPr>
          <w:rFonts w:cs="Times New Roman"/>
          <w:lang w:val="en-US"/>
        </w:rPr>
      </w:pPr>
      <w:r w:rsidRPr="00F44901">
        <w:rPr>
          <w:rFonts w:cs="Times New Roman"/>
          <w:lang w:val="en-US"/>
        </w:rPr>
        <w:t>The down-selection is based on the assumption of SR configuration behavior supported in current spec</w:t>
      </w:r>
    </w:p>
    <w:p w14:paraId="65EA6B44" w14:textId="77777777" w:rsidR="000F439A" w:rsidRPr="00F44901" w:rsidRDefault="000F439A" w:rsidP="00F44901">
      <w:pPr>
        <w:pStyle w:val="0Maintext"/>
        <w:spacing w:after="0" w:afterAutospacing="0" w:line="240" w:lineRule="auto"/>
        <w:ind w:firstLine="0"/>
        <w:rPr>
          <w:rFonts w:cs="Times New Roman"/>
          <w:lang w:val="en-US"/>
        </w:rPr>
      </w:pPr>
      <w:r w:rsidRPr="00F44901">
        <w:rPr>
          <w:rFonts w:cs="Times New Roman"/>
          <w:lang w:val="en-US"/>
        </w:rPr>
        <w:t>The above PUCCH group refers to the existing PUCCH group description in TS38.213.</w:t>
      </w:r>
    </w:p>
    <w:p w14:paraId="6D21F7ED" w14:textId="77777777" w:rsidR="000F439A" w:rsidRPr="00F44901" w:rsidRDefault="000F439A" w:rsidP="00F44901">
      <w:pPr>
        <w:spacing w:after="0"/>
        <w:rPr>
          <w:lang w:val="en-US" w:eastAsia="x-none"/>
        </w:rPr>
      </w:pPr>
    </w:p>
    <w:p w14:paraId="4B313256" w14:textId="77777777" w:rsidR="000F439A" w:rsidRPr="00F44901" w:rsidRDefault="000F439A" w:rsidP="00F44901">
      <w:pPr>
        <w:pStyle w:val="0Maintext"/>
        <w:spacing w:after="0" w:afterAutospacing="0" w:line="240" w:lineRule="auto"/>
        <w:ind w:firstLine="0"/>
        <w:rPr>
          <w:rFonts w:cs="Times New Roman"/>
          <w:b/>
          <w:bCs/>
          <w:lang w:val="en-US" w:eastAsia="zh-CN"/>
        </w:rPr>
      </w:pPr>
      <w:r w:rsidRPr="00F44901">
        <w:rPr>
          <w:rFonts w:cs="Times New Roman"/>
          <w:b/>
          <w:bCs/>
          <w:highlight w:val="green"/>
          <w:lang w:val="en-US" w:eastAsia="zh-CN"/>
        </w:rPr>
        <w:t>Agreement</w:t>
      </w:r>
    </w:p>
    <w:p w14:paraId="3964F52B" w14:textId="77777777" w:rsidR="000F439A" w:rsidRPr="00F44901" w:rsidRDefault="000F439A" w:rsidP="00F44901">
      <w:pPr>
        <w:pStyle w:val="0Maintext"/>
        <w:spacing w:after="0" w:afterAutospacing="0" w:line="240" w:lineRule="auto"/>
        <w:ind w:firstLine="0"/>
        <w:rPr>
          <w:rFonts w:cs="Times New Roman"/>
          <w:lang w:val="en-US"/>
        </w:rPr>
      </w:pPr>
      <w:r w:rsidRPr="00F44901">
        <w:rPr>
          <w:rFonts w:cs="Times New Roman"/>
          <w:lang w:val="en-US" w:eastAsia="zh-CN"/>
        </w:rPr>
        <w:t>At least for PDCCH, after K symbols after receiving response to step 2 MAC-CE, UE applies the new beam indicated in step 2 MAC-CE at least for the DL reception on the failed SCell if a new beam is identified.</w:t>
      </w:r>
    </w:p>
    <w:p w14:paraId="711E49FC" w14:textId="77777777" w:rsidR="000F439A" w:rsidRPr="00F44901" w:rsidRDefault="000F439A" w:rsidP="00F44901">
      <w:pPr>
        <w:pStyle w:val="0Maintext"/>
        <w:numPr>
          <w:ilvl w:val="0"/>
          <w:numId w:val="31"/>
        </w:numPr>
        <w:spacing w:after="0" w:afterAutospacing="0" w:line="240" w:lineRule="auto"/>
        <w:rPr>
          <w:rFonts w:cs="Times New Roman"/>
          <w:lang w:val="en-US"/>
        </w:rPr>
      </w:pPr>
      <w:r w:rsidRPr="00F44901">
        <w:rPr>
          <w:rFonts w:cs="Times New Roman"/>
          <w:lang w:val="en-US" w:eastAsia="zh-CN"/>
        </w:rPr>
        <w:t>Applies for all CORESETs in the failed SCell</w:t>
      </w:r>
    </w:p>
    <w:p w14:paraId="320940CF" w14:textId="77777777" w:rsidR="000F439A" w:rsidRPr="00F44901" w:rsidRDefault="000F439A" w:rsidP="00F44901">
      <w:pPr>
        <w:pStyle w:val="0Maintext"/>
        <w:numPr>
          <w:ilvl w:val="0"/>
          <w:numId w:val="31"/>
        </w:numPr>
        <w:spacing w:after="0" w:afterAutospacing="0" w:line="240" w:lineRule="auto"/>
        <w:rPr>
          <w:rFonts w:cs="Times New Roman"/>
          <w:lang w:val="en-US"/>
        </w:rPr>
      </w:pPr>
      <w:r w:rsidRPr="00F44901">
        <w:rPr>
          <w:rFonts w:cs="Times New Roman"/>
          <w:lang w:val="en-US" w:eastAsia="zh-CN"/>
        </w:rPr>
        <w:t>FFS: Any other channel</w:t>
      </w:r>
    </w:p>
    <w:p w14:paraId="28080D35" w14:textId="77777777" w:rsidR="000F439A" w:rsidRPr="00F44901" w:rsidRDefault="000F439A" w:rsidP="00F44901">
      <w:pPr>
        <w:pStyle w:val="0Maintext"/>
        <w:numPr>
          <w:ilvl w:val="0"/>
          <w:numId w:val="31"/>
        </w:numPr>
        <w:spacing w:after="0" w:afterAutospacing="0" w:line="240" w:lineRule="auto"/>
        <w:rPr>
          <w:rFonts w:cs="Times New Roman"/>
          <w:lang w:val="en-US"/>
        </w:rPr>
      </w:pPr>
      <w:r w:rsidRPr="00F44901">
        <w:rPr>
          <w:rFonts w:cs="Times New Roman"/>
          <w:lang w:val="en-US" w:eastAsia="zh-CN"/>
        </w:rPr>
        <w:t>FFS: value of K</w:t>
      </w:r>
    </w:p>
    <w:p w14:paraId="57EF7315" w14:textId="77777777" w:rsidR="000F439A" w:rsidRPr="00F44901" w:rsidRDefault="000F439A" w:rsidP="00F44901">
      <w:pPr>
        <w:pStyle w:val="0Maintext"/>
        <w:spacing w:after="0" w:afterAutospacing="0" w:line="240" w:lineRule="auto"/>
        <w:ind w:firstLine="0"/>
        <w:rPr>
          <w:rFonts w:cs="Times New Roman"/>
          <w:lang w:val="en-US"/>
        </w:rPr>
      </w:pPr>
    </w:p>
    <w:p w14:paraId="181EDBC0" w14:textId="77777777" w:rsidR="000F439A" w:rsidRPr="00F44901" w:rsidRDefault="000F439A" w:rsidP="00F44901">
      <w:pPr>
        <w:pStyle w:val="0Maintext"/>
        <w:spacing w:after="0" w:afterAutospacing="0" w:line="240" w:lineRule="auto"/>
        <w:ind w:firstLine="0"/>
        <w:rPr>
          <w:rFonts w:cs="Times New Roman"/>
          <w:b/>
          <w:bCs/>
          <w:lang w:val="en-US"/>
        </w:rPr>
      </w:pPr>
      <w:r w:rsidRPr="00F44901">
        <w:rPr>
          <w:rFonts w:cs="Times New Roman"/>
          <w:b/>
          <w:bCs/>
          <w:highlight w:val="green"/>
          <w:lang w:val="en-US"/>
        </w:rPr>
        <w:t>Agreement</w:t>
      </w:r>
    </w:p>
    <w:p w14:paraId="72E11689" w14:textId="59CF973E" w:rsidR="000F439A" w:rsidRPr="00F44901" w:rsidRDefault="000F439A" w:rsidP="00F44901">
      <w:pPr>
        <w:pStyle w:val="0Maintext"/>
        <w:numPr>
          <w:ilvl w:val="0"/>
          <w:numId w:val="31"/>
        </w:numPr>
        <w:spacing w:after="0" w:afterAutospacing="0" w:line="240" w:lineRule="auto"/>
        <w:rPr>
          <w:rFonts w:cs="Times New Roman"/>
          <w:lang w:val="en-US"/>
        </w:rPr>
      </w:pPr>
      <w:r w:rsidRPr="00F44901">
        <w:rPr>
          <w:rFonts w:cs="Times New Roman"/>
          <w:lang w:val="en-US"/>
        </w:rPr>
        <w:t>When PUCCH-BFR collides with SRS, the SRS should be dropped</w:t>
      </w:r>
    </w:p>
    <w:p w14:paraId="0BEA1698" w14:textId="77777777" w:rsidR="000F439A" w:rsidRPr="00F44901" w:rsidRDefault="000F439A" w:rsidP="00F44901">
      <w:pPr>
        <w:pStyle w:val="0Maintext"/>
        <w:spacing w:after="0" w:afterAutospacing="0" w:line="240" w:lineRule="auto"/>
        <w:ind w:left="1080" w:firstLine="0"/>
        <w:rPr>
          <w:rFonts w:cs="Times New Roman"/>
          <w:lang w:val="en-US"/>
        </w:rPr>
      </w:pPr>
    </w:p>
    <w:p w14:paraId="5974B5F3" w14:textId="77777777" w:rsidR="000F439A" w:rsidRPr="00F44901" w:rsidRDefault="000F439A" w:rsidP="00F44901">
      <w:pPr>
        <w:spacing w:after="0"/>
        <w:rPr>
          <w:b/>
          <w:bCs/>
          <w:lang w:eastAsia="x-none"/>
        </w:rPr>
      </w:pPr>
      <w:r w:rsidRPr="00F44901">
        <w:rPr>
          <w:b/>
          <w:bCs/>
          <w:highlight w:val="darkYellow"/>
          <w:lang w:eastAsia="x-none"/>
        </w:rPr>
        <w:t>Working Assumption</w:t>
      </w:r>
    </w:p>
    <w:p w14:paraId="6D751CC1" w14:textId="77777777" w:rsidR="000F439A" w:rsidRPr="00F44901" w:rsidRDefault="000F439A" w:rsidP="00F44901">
      <w:pPr>
        <w:pStyle w:val="LGTdoc"/>
        <w:spacing w:afterLines="0" w:line="240" w:lineRule="auto"/>
        <w:rPr>
          <w:bCs/>
          <w:sz w:val="20"/>
          <w:szCs w:val="20"/>
          <w:lang w:val="en-US"/>
        </w:rPr>
      </w:pPr>
      <w:r w:rsidRPr="00F44901">
        <w:rPr>
          <w:bCs/>
          <w:sz w:val="20"/>
          <w:szCs w:val="20"/>
          <w:lang w:val="en-US"/>
        </w:rPr>
        <w:t>The default spatial relation for dedicated-PUCCH/SRS for a CC in FR2, at least when no pathloss RSs are configured by RRC is determined by</w:t>
      </w:r>
    </w:p>
    <w:p w14:paraId="40DD08CE"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Default TCI state or QCL assumption of PDSCH, i.e.,</w:t>
      </w:r>
    </w:p>
    <w:p w14:paraId="7AA7A7DD" w14:textId="77777777" w:rsidR="000F439A" w:rsidRPr="00F44901" w:rsidRDefault="000F439A" w:rsidP="00F44901">
      <w:pPr>
        <w:pStyle w:val="LGTdoc"/>
        <w:numPr>
          <w:ilvl w:val="1"/>
          <w:numId w:val="7"/>
        </w:numPr>
        <w:spacing w:afterLines="0" w:line="240" w:lineRule="auto"/>
        <w:rPr>
          <w:bCs/>
          <w:sz w:val="20"/>
          <w:szCs w:val="20"/>
          <w:lang w:val="en-US"/>
        </w:rPr>
      </w:pPr>
      <w:r w:rsidRPr="00F44901">
        <w:rPr>
          <w:bCs/>
          <w:sz w:val="20"/>
          <w:szCs w:val="20"/>
          <w:lang w:val="en-US"/>
        </w:rPr>
        <w:t xml:space="preserve">in case when CORESET(s) are configured on the CC, the CORESET with the lowest ID in the most recent monitored downlink slot, or </w:t>
      </w:r>
    </w:p>
    <w:p w14:paraId="0CDFD21C" w14:textId="77777777" w:rsidR="000F439A" w:rsidRPr="00F44901" w:rsidRDefault="000F439A" w:rsidP="00F44901">
      <w:pPr>
        <w:pStyle w:val="LGTdoc"/>
        <w:numPr>
          <w:ilvl w:val="1"/>
          <w:numId w:val="7"/>
        </w:numPr>
        <w:spacing w:afterLines="0" w:line="240" w:lineRule="auto"/>
        <w:rPr>
          <w:bCs/>
          <w:sz w:val="20"/>
          <w:szCs w:val="20"/>
          <w:lang w:val="en-US"/>
        </w:rPr>
      </w:pPr>
      <w:r w:rsidRPr="00F44901">
        <w:rPr>
          <w:bCs/>
          <w:sz w:val="20"/>
          <w:szCs w:val="20"/>
          <w:lang w:val="en-US"/>
        </w:rPr>
        <w:t>in case when any CORESETs are not configured on the CC, the activated TCI state with the lowest ID applicable to PDSCH in the active DL-BWP of the CC</w:t>
      </w:r>
    </w:p>
    <w:p w14:paraId="018C235D"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Above applies at least for UEs supporting beam correspondence</w:t>
      </w:r>
    </w:p>
    <w:p w14:paraId="78355A2F"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Above applies at least for the single TRP case</w:t>
      </w:r>
    </w:p>
    <w:p w14:paraId="31D1AE25"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FFS: Details on UE behavior in the absence of the activated TCI state</w:t>
      </w:r>
    </w:p>
    <w:p w14:paraId="54128434"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FFS: Details on default spatial relation in multicarrier scenario</w:t>
      </w:r>
    </w:p>
    <w:p w14:paraId="656692A9"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FFS: Details on which RS to use for pathloss measurement</w:t>
      </w:r>
    </w:p>
    <w:p w14:paraId="2B153A15"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FFS: Details on how to handle this issue in case pathloss RSs are configured</w:t>
      </w:r>
    </w:p>
    <w:p w14:paraId="6862058D" w14:textId="77777777" w:rsidR="000F439A" w:rsidRPr="00F44901" w:rsidRDefault="000F439A" w:rsidP="00F44901">
      <w:pPr>
        <w:spacing w:after="0"/>
        <w:rPr>
          <w:lang w:val="en-US" w:eastAsia="x-none"/>
        </w:rPr>
      </w:pPr>
    </w:p>
    <w:p w14:paraId="137BEED5" w14:textId="77777777" w:rsidR="000F439A" w:rsidRPr="00F44901" w:rsidRDefault="000F439A" w:rsidP="00F44901">
      <w:pPr>
        <w:spacing w:after="0"/>
        <w:rPr>
          <w:lang w:val="en-US" w:eastAsia="x-none"/>
        </w:rPr>
      </w:pPr>
    </w:p>
    <w:p w14:paraId="1486177B" w14:textId="77777777" w:rsidR="000F439A" w:rsidRPr="00F44901" w:rsidRDefault="000F439A" w:rsidP="00F44901">
      <w:pPr>
        <w:spacing w:after="0"/>
        <w:rPr>
          <w:b/>
          <w:bCs/>
          <w:lang w:eastAsia="x-none"/>
        </w:rPr>
      </w:pPr>
      <w:r w:rsidRPr="00F44901">
        <w:rPr>
          <w:b/>
          <w:bCs/>
          <w:highlight w:val="green"/>
          <w:lang w:eastAsia="x-none"/>
        </w:rPr>
        <w:t>Agreement</w:t>
      </w:r>
    </w:p>
    <w:p w14:paraId="773F82B3" w14:textId="77777777" w:rsidR="000F439A" w:rsidRPr="00F44901" w:rsidRDefault="000F439A" w:rsidP="00F44901">
      <w:pPr>
        <w:pStyle w:val="LGTdoc"/>
        <w:spacing w:afterLines="0" w:line="240" w:lineRule="auto"/>
        <w:rPr>
          <w:bCs/>
          <w:sz w:val="20"/>
          <w:szCs w:val="20"/>
          <w:lang w:val="en-US"/>
        </w:rPr>
      </w:pPr>
      <w:r w:rsidRPr="00F44901">
        <w:rPr>
          <w:bCs/>
          <w:sz w:val="20"/>
          <w:szCs w:val="20"/>
          <w:lang w:val="en-US"/>
        </w:rPr>
        <w:t>When a set of TCI-state IDs for PDSCH are activated by a MAC CE for a set of CCs/BWPs at least for the same band, where the applicable list of CCs is indicated by RRC signalling, the same set of TCI-state IDs are applied for the all BWPs in the indicated CCs.</w:t>
      </w:r>
    </w:p>
    <w:p w14:paraId="5A8615FF"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Further signaling details are up to RAN2.</w:t>
      </w:r>
    </w:p>
    <w:p w14:paraId="6506B2F9"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Whether to support the inter-band CA for this feature will be decided in RAN1#99.</w:t>
      </w:r>
    </w:p>
    <w:p w14:paraId="4D0CE468"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Whether to indicate the applicable list of bands for the feature of single MAC-CE to activate the same set of PDSCH TCI state IDs for multiple CCs/BWPs is up to capability discussion.</w:t>
      </w:r>
    </w:p>
    <w:p w14:paraId="02A33D7B" w14:textId="77777777" w:rsidR="000F439A" w:rsidRPr="00F44901" w:rsidRDefault="000F439A" w:rsidP="00F44901">
      <w:pPr>
        <w:pStyle w:val="LGTdoc"/>
        <w:numPr>
          <w:ilvl w:val="1"/>
          <w:numId w:val="7"/>
        </w:numPr>
        <w:spacing w:afterLines="0" w:line="240" w:lineRule="auto"/>
        <w:rPr>
          <w:bCs/>
          <w:sz w:val="20"/>
          <w:szCs w:val="20"/>
          <w:lang w:val="en-US"/>
        </w:rPr>
      </w:pPr>
      <w:r w:rsidRPr="00F44901">
        <w:rPr>
          <w:bCs/>
          <w:sz w:val="20"/>
          <w:szCs w:val="20"/>
          <w:lang w:val="en-US"/>
        </w:rPr>
        <w:t>FFS on the UE capability signaling details</w:t>
      </w:r>
    </w:p>
    <w:p w14:paraId="4B7A470A"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Note: This at least applies to single TRP case.</w:t>
      </w:r>
    </w:p>
    <w:p w14:paraId="2D041CAF"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FFS: How many combinations of CCs can be configured by RRC and relevant UE capability</w:t>
      </w:r>
    </w:p>
    <w:p w14:paraId="11CD2C16" w14:textId="77777777" w:rsidR="000F439A" w:rsidRPr="00F44901" w:rsidRDefault="000F439A" w:rsidP="00F44901">
      <w:pPr>
        <w:spacing w:after="0"/>
        <w:rPr>
          <w:lang w:eastAsia="x-none"/>
        </w:rPr>
      </w:pPr>
    </w:p>
    <w:p w14:paraId="0720F88D" w14:textId="77777777" w:rsidR="000F439A" w:rsidRPr="00F44901" w:rsidRDefault="000F439A" w:rsidP="00F44901">
      <w:pPr>
        <w:pStyle w:val="LGTdoc"/>
        <w:spacing w:afterLines="0" w:line="240" w:lineRule="auto"/>
        <w:rPr>
          <w:b/>
          <w:sz w:val="20"/>
          <w:szCs w:val="20"/>
          <w:lang w:val="en-US"/>
        </w:rPr>
      </w:pPr>
      <w:r w:rsidRPr="00F44901">
        <w:rPr>
          <w:b/>
          <w:sz w:val="20"/>
          <w:szCs w:val="20"/>
          <w:highlight w:val="green"/>
          <w:lang w:val="en-US"/>
        </w:rPr>
        <w:t>Agreement</w:t>
      </w:r>
    </w:p>
    <w:p w14:paraId="16EBE150" w14:textId="77777777" w:rsidR="000F439A" w:rsidRPr="00F44901" w:rsidRDefault="000F439A" w:rsidP="00F44901">
      <w:pPr>
        <w:pStyle w:val="LGTdoc"/>
        <w:spacing w:afterLines="0" w:line="240" w:lineRule="auto"/>
        <w:rPr>
          <w:bCs/>
          <w:sz w:val="20"/>
          <w:szCs w:val="20"/>
          <w:lang w:val="en-US"/>
        </w:rPr>
      </w:pPr>
      <w:r w:rsidRPr="00F44901">
        <w:rPr>
          <w:bCs/>
          <w:sz w:val="20"/>
          <w:szCs w:val="20"/>
          <w:lang w:val="en-US"/>
        </w:rPr>
        <w:t>Select one among the following alternatives on whether/how to revise the existing mechanism on higher layer filtered RSRP for pathloss measurement, when a pathloss RS is updated by MAC CE (if agreed) in RAN1#99.</w:t>
      </w:r>
    </w:p>
    <w:p w14:paraId="722F745B"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Alt.1: L1-RSRP based pathloss measurement is applied when the pathloss RS is updated by MAC CE.</w:t>
      </w:r>
    </w:p>
    <w:p w14:paraId="218FAD0A"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 xml:space="preserve">Alt.2: Reuse higher layer filtered RSRP for pathloss measurement, with defining the applicable timing after the MAC CE. </w:t>
      </w:r>
    </w:p>
    <w:p w14:paraId="1FEE145A" w14:textId="77777777" w:rsidR="000F439A" w:rsidRPr="00F44901" w:rsidRDefault="000F439A" w:rsidP="00F44901">
      <w:pPr>
        <w:pStyle w:val="LGTdoc"/>
        <w:numPr>
          <w:ilvl w:val="1"/>
          <w:numId w:val="7"/>
        </w:numPr>
        <w:spacing w:afterLines="0" w:line="240" w:lineRule="auto"/>
        <w:rPr>
          <w:bCs/>
          <w:sz w:val="20"/>
          <w:szCs w:val="20"/>
          <w:lang w:val="en-US"/>
        </w:rPr>
      </w:pPr>
      <w:r w:rsidRPr="00F44901">
        <w:rPr>
          <w:bCs/>
          <w:sz w:val="20"/>
          <w:szCs w:val="20"/>
          <w:lang w:val="en-US"/>
        </w:rPr>
        <w:t>Note, before the higher layer filtered RSRP is applied, UE uses L1-RSRP for pathloss estimation.</w:t>
      </w:r>
    </w:p>
    <w:p w14:paraId="0B8F919F"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Alt.3: Reuse higher layer filtered RSRP for pathloss measurement, with defining the applicable timing after the MAC CE.</w:t>
      </w:r>
    </w:p>
    <w:p w14:paraId="1DD23AD5" w14:textId="77777777" w:rsidR="000F439A" w:rsidRPr="00F44901" w:rsidRDefault="000F439A" w:rsidP="00F44901">
      <w:pPr>
        <w:pStyle w:val="LGTdoc"/>
        <w:numPr>
          <w:ilvl w:val="1"/>
          <w:numId w:val="7"/>
        </w:numPr>
        <w:spacing w:afterLines="0" w:line="240" w:lineRule="auto"/>
        <w:rPr>
          <w:bCs/>
          <w:sz w:val="20"/>
          <w:szCs w:val="20"/>
          <w:lang w:val="en-US"/>
        </w:rPr>
      </w:pPr>
      <w:r w:rsidRPr="00F44901">
        <w:rPr>
          <w:bCs/>
          <w:sz w:val="20"/>
          <w:szCs w:val="20"/>
          <w:lang w:val="en-US"/>
        </w:rPr>
        <w:t>Note: Filtered RSRP value for previous pathloss RS will be used before the application time.</w:t>
      </w:r>
    </w:p>
    <w:p w14:paraId="2527CE74"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Alt.4: Reuse higher layer filtered RSRP for pathloss measurement, with the same behavior with higher layer filtered RSRP as in Rel-15.</w:t>
      </w:r>
    </w:p>
    <w:p w14:paraId="03280027" w14:textId="77777777" w:rsidR="000F439A" w:rsidRPr="00F44901" w:rsidRDefault="000F439A" w:rsidP="00F44901">
      <w:pPr>
        <w:pStyle w:val="LGTdoc"/>
        <w:numPr>
          <w:ilvl w:val="1"/>
          <w:numId w:val="7"/>
        </w:numPr>
        <w:spacing w:afterLines="0" w:line="240" w:lineRule="auto"/>
        <w:rPr>
          <w:bCs/>
          <w:sz w:val="20"/>
          <w:szCs w:val="20"/>
          <w:lang w:val="en-US"/>
        </w:rPr>
      </w:pPr>
      <w:r w:rsidRPr="00F44901">
        <w:rPr>
          <w:bCs/>
          <w:sz w:val="20"/>
          <w:szCs w:val="20"/>
          <w:lang w:val="en-US"/>
        </w:rPr>
        <w:t>Note: UE is expected to track all the RRC-configured candidate pathloss RSs.</w:t>
      </w:r>
    </w:p>
    <w:p w14:paraId="309A7AA3" w14:textId="77777777" w:rsidR="000F439A" w:rsidRPr="00F44901" w:rsidRDefault="000F439A" w:rsidP="00F44901">
      <w:pPr>
        <w:pStyle w:val="LGTdoc"/>
        <w:numPr>
          <w:ilvl w:val="1"/>
          <w:numId w:val="7"/>
        </w:numPr>
        <w:spacing w:afterLines="0" w:line="240" w:lineRule="auto"/>
        <w:rPr>
          <w:bCs/>
          <w:sz w:val="20"/>
          <w:szCs w:val="20"/>
          <w:lang w:val="en-US"/>
        </w:rPr>
      </w:pPr>
      <w:r w:rsidRPr="00F44901">
        <w:rPr>
          <w:bCs/>
          <w:sz w:val="20"/>
          <w:szCs w:val="20"/>
          <w:lang w:val="en-US"/>
        </w:rPr>
        <w:lastRenderedPageBreak/>
        <w:t>Note: The maximum configurable pathloss RSs by RRC is up to UE capability.</w:t>
      </w:r>
    </w:p>
    <w:p w14:paraId="315F87F9"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Note: If there is no consensus to the down-selection above, the specification in Rel-16 only allows the maximum configurable pathloss RSs by RRC is 4 (same as Rel-15). For less than or equal to X candidate pathloss RSs configured by RRC, the existing mechanism on higher layer filtered RSRP for pathloss measurement can be reused.</w:t>
      </w:r>
    </w:p>
    <w:p w14:paraId="38F0343F" w14:textId="77777777" w:rsidR="000F439A" w:rsidRPr="00F44901" w:rsidRDefault="000F439A" w:rsidP="00F44901">
      <w:pPr>
        <w:pStyle w:val="LGTdoc"/>
        <w:numPr>
          <w:ilvl w:val="1"/>
          <w:numId w:val="7"/>
        </w:numPr>
        <w:spacing w:afterLines="0" w:line="240" w:lineRule="auto"/>
        <w:rPr>
          <w:bCs/>
          <w:sz w:val="20"/>
          <w:szCs w:val="20"/>
          <w:lang w:val="en-US"/>
        </w:rPr>
      </w:pPr>
      <w:r w:rsidRPr="00F44901">
        <w:rPr>
          <w:bCs/>
          <w:sz w:val="20"/>
          <w:szCs w:val="20"/>
          <w:lang w:val="en-US"/>
        </w:rPr>
        <w:t>Baseline is X=4.</w:t>
      </w:r>
    </w:p>
    <w:p w14:paraId="72113817" w14:textId="77777777" w:rsidR="000F439A" w:rsidRPr="00F44901" w:rsidRDefault="000F439A" w:rsidP="00F44901">
      <w:pPr>
        <w:pStyle w:val="LGTdoc"/>
        <w:numPr>
          <w:ilvl w:val="1"/>
          <w:numId w:val="7"/>
        </w:numPr>
        <w:spacing w:afterLines="0" w:line="240" w:lineRule="auto"/>
        <w:rPr>
          <w:bCs/>
          <w:sz w:val="20"/>
          <w:szCs w:val="20"/>
          <w:lang w:val="en-US"/>
        </w:rPr>
      </w:pPr>
      <w:r w:rsidRPr="00F44901">
        <w:rPr>
          <w:bCs/>
          <w:sz w:val="20"/>
          <w:szCs w:val="20"/>
          <w:lang w:val="en-US"/>
        </w:rPr>
        <w:t>The pathloss RS selected by the MAC CE, if agreed, is among the X RRC configured candidate pathloss RSs.</w:t>
      </w:r>
    </w:p>
    <w:p w14:paraId="19A1B714"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Note: For Alt.1, Alt.2, Alt.3, and Alt.4, the maximum configurable pathloss RSs by RRC is increased from Rel-15, e.g., 8, 16, or 64.</w:t>
      </w:r>
    </w:p>
    <w:p w14:paraId="6BF94351" w14:textId="77777777" w:rsidR="000F439A" w:rsidRPr="00F44901" w:rsidRDefault="000F439A" w:rsidP="00F44901">
      <w:pPr>
        <w:pStyle w:val="LGTdoc"/>
        <w:numPr>
          <w:ilvl w:val="1"/>
          <w:numId w:val="7"/>
        </w:numPr>
        <w:spacing w:afterLines="0" w:line="240" w:lineRule="auto"/>
        <w:rPr>
          <w:bCs/>
          <w:sz w:val="20"/>
          <w:szCs w:val="20"/>
          <w:lang w:val="en-US"/>
        </w:rPr>
      </w:pPr>
      <w:r w:rsidRPr="00F44901">
        <w:rPr>
          <w:bCs/>
          <w:sz w:val="20"/>
          <w:szCs w:val="20"/>
          <w:lang w:val="en-US"/>
        </w:rPr>
        <w:t>For Alt.1, Alt.2, Alt.3, such pathloss reference signals are for configuration purpose only.</w:t>
      </w:r>
    </w:p>
    <w:p w14:paraId="0DB551A9" w14:textId="2F4CB758" w:rsidR="00360B37" w:rsidRPr="00F44901" w:rsidRDefault="00360B37" w:rsidP="00F44901">
      <w:pPr>
        <w:spacing w:after="0"/>
      </w:pPr>
    </w:p>
    <w:p w14:paraId="2E676655" w14:textId="77777777" w:rsidR="000F439A" w:rsidRPr="00F44901" w:rsidRDefault="000F439A" w:rsidP="00F44901">
      <w:pPr>
        <w:spacing w:after="0"/>
        <w:rPr>
          <w:b/>
          <w:bCs/>
          <w:lang w:eastAsia="x-none"/>
        </w:rPr>
      </w:pPr>
      <w:r w:rsidRPr="00F44901">
        <w:rPr>
          <w:b/>
          <w:bCs/>
          <w:highlight w:val="green"/>
          <w:lang w:eastAsia="x-none"/>
        </w:rPr>
        <w:t>Agreement</w:t>
      </w:r>
    </w:p>
    <w:p w14:paraId="4FCDA923" w14:textId="77777777" w:rsidR="000F439A" w:rsidRPr="00F44901" w:rsidRDefault="000F439A" w:rsidP="00F44901">
      <w:pPr>
        <w:pStyle w:val="LGTdoc"/>
        <w:spacing w:afterLines="0" w:line="240" w:lineRule="auto"/>
        <w:rPr>
          <w:bCs/>
          <w:kern w:val="0"/>
          <w:sz w:val="20"/>
          <w:szCs w:val="20"/>
          <w:lang w:eastAsia="x-none"/>
        </w:rPr>
      </w:pPr>
      <w:r w:rsidRPr="00F44901">
        <w:rPr>
          <w:bCs/>
          <w:sz w:val="20"/>
          <w:szCs w:val="20"/>
          <w:lang w:val="en-US"/>
        </w:rPr>
        <w:t>When a TCI-state ID is activated for a CORESET by a MAC CE for a set of CCs/BWPs at least for the same band, where the applicable list of CCs is indicated by RRC signalling, the TCI-state ID is applied for the CORESET(s) with the same CORESET ID for all the BWPs in the indicated CCs.</w:t>
      </w:r>
    </w:p>
    <w:p w14:paraId="1FDE90E3"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Further signaling details are up to RAN2.</w:t>
      </w:r>
    </w:p>
    <w:p w14:paraId="386920E4"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Whether to support the inter-band CA for this feature will be decided in RAN1#99.</w:t>
      </w:r>
    </w:p>
    <w:p w14:paraId="341FAF28"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Whether to indicate the applicable list of bands for the feature of single MAC-CE to activate the same PDCCH TCI state IDs for multiple CCs/BWPs is up to capability discussion.</w:t>
      </w:r>
    </w:p>
    <w:p w14:paraId="3E8F73B0" w14:textId="77777777" w:rsidR="000F439A" w:rsidRPr="00F44901" w:rsidRDefault="000F439A" w:rsidP="00F44901">
      <w:pPr>
        <w:pStyle w:val="LGTdoc"/>
        <w:numPr>
          <w:ilvl w:val="1"/>
          <w:numId w:val="7"/>
        </w:numPr>
        <w:spacing w:afterLines="0" w:line="240" w:lineRule="auto"/>
        <w:rPr>
          <w:bCs/>
          <w:sz w:val="20"/>
          <w:szCs w:val="20"/>
          <w:lang w:val="en-US"/>
        </w:rPr>
      </w:pPr>
      <w:r w:rsidRPr="00F44901">
        <w:rPr>
          <w:bCs/>
          <w:sz w:val="20"/>
          <w:szCs w:val="20"/>
          <w:lang w:val="en-US"/>
        </w:rPr>
        <w:t>FFS on the UE capability signaling details</w:t>
      </w:r>
    </w:p>
    <w:p w14:paraId="2055FED5"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Note: This at least applies to single TRP case.</w:t>
      </w:r>
    </w:p>
    <w:p w14:paraId="2D227B25" w14:textId="6F0062D0" w:rsidR="000F439A" w:rsidRPr="00F44901" w:rsidRDefault="000F439A" w:rsidP="00F44901">
      <w:pPr>
        <w:spacing w:after="0"/>
      </w:pPr>
    </w:p>
    <w:p w14:paraId="2ECFC6D2" w14:textId="77777777" w:rsidR="000F439A" w:rsidRPr="00F44901" w:rsidRDefault="000F439A" w:rsidP="00F44901">
      <w:pPr>
        <w:spacing w:after="0"/>
        <w:rPr>
          <w:b/>
          <w:bCs/>
          <w:lang w:eastAsia="x-none"/>
        </w:rPr>
      </w:pPr>
      <w:r w:rsidRPr="00F44901">
        <w:rPr>
          <w:b/>
          <w:bCs/>
          <w:highlight w:val="green"/>
          <w:lang w:eastAsia="x-none"/>
        </w:rPr>
        <w:t>Agreement</w:t>
      </w:r>
    </w:p>
    <w:p w14:paraId="740B3BC8" w14:textId="77777777" w:rsidR="000F439A" w:rsidRPr="00F44901" w:rsidRDefault="000F439A" w:rsidP="00F44901">
      <w:pPr>
        <w:pStyle w:val="0Maintext"/>
        <w:spacing w:after="0" w:afterAutospacing="0" w:line="240" w:lineRule="auto"/>
        <w:ind w:firstLine="0"/>
        <w:rPr>
          <w:rFonts w:cs="Times New Roman"/>
          <w:bCs/>
        </w:rPr>
      </w:pPr>
      <w:r w:rsidRPr="00F44901">
        <w:rPr>
          <w:rFonts w:cs="Times New Roman"/>
          <w:bCs/>
        </w:rPr>
        <w:t xml:space="preserve">For maximum number of </w:t>
      </w:r>
      <w:r w:rsidRPr="00F44901">
        <w:rPr>
          <w:rFonts w:cs="Times New Roman"/>
          <w:bCs/>
          <w:lang w:eastAsia="zh-CN"/>
        </w:rPr>
        <w:t>S</w:t>
      </w:r>
      <w:r w:rsidRPr="00F44901">
        <w:rPr>
          <w:rFonts w:cs="Times New Roman"/>
          <w:bCs/>
        </w:rPr>
        <w:t>Cell BFD RS, support up to 2 BFD RS for per BWP without introducing additional UE capability</w:t>
      </w:r>
    </w:p>
    <w:p w14:paraId="6E014B29" w14:textId="77777777" w:rsidR="000F439A" w:rsidRPr="00F44901" w:rsidRDefault="000F439A" w:rsidP="00F44901">
      <w:pPr>
        <w:pStyle w:val="0Maintext"/>
        <w:numPr>
          <w:ilvl w:val="0"/>
          <w:numId w:val="78"/>
        </w:numPr>
        <w:spacing w:after="0" w:afterAutospacing="0" w:line="240" w:lineRule="auto"/>
        <w:rPr>
          <w:rFonts w:cs="Times New Roman"/>
          <w:bCs/>
        </w:rPr>
      </w:pPr>
      <w:r w:rsidRPr="00F44901">
        <w:rPr>
          <w:rFonts w:cs="Times New Roman"/>
          <w:bCs/>
        </w:rPr>
        <w:t>FFS: whether to specify UE behaviour if number of configured CORESETs is more than 2</w:t>
      </w:r>
    </w:p>
    <w:p w14:paraId="42AD4620" w14:textId="77777777" w:rsidR="000F439A" w:rsidRPr="00F44901" w:rsidRDefault="000F439A" w:rsidP="00F44901">
      <w:pPr>
        <w:spacing w:after="0"/>
        <w:rPr>
          <w:lang w:eastAsia="x-none"/>
        </w:rPr>
      </w:pPr>
    </w:p>
    <w:p w14:paraId="0C681890" w14:textId="77777777" w:rsidR="000F439A" w:rsidRPr="00F44901" w:rsidRDefault="000F439A" w:rsidP="00F44901">
      <w:pPr>
        <w:spacing w:after="0"/>
        <w:rPr>
          <w:b/>
          <w:bCs/>
          <w:lang w:eastAsia="x-none"/>
        </w:rPr>
      </w:pPr>
      <w:r w:rsidRPr="00F44901">
        <w:rPr>
          <w:b/>
          <w:bCs/>
          <w:highlight w:val="green"/>
          <w:lang w:eastAsia="x-none"/>
        </w:rPr>
        <w:t>Agreement</w:t>
      </w:r>
    </w:p>
    <w:p w14:paraId="1083051D" w14:textId="77777777" w:rsidR="000F439A" w:rsidRPr="00F44901" w:rsidRDefault="000F439A" w:rsidP="00F44901">
      <w:pPr>
        <w:spacing w:after="0"/>
        <w:rPr>
          <w:lang w:val="en-US" w:eastAsia="x-none"/>
        </w:rPr>
      </w:pPr>
      <w:r w:rsidRPr="00F44901">
        <w:rPr>
          <w:lang w:val="en-US" w:eastAsia="x-none"/>
        </w:rPr>
        <w:t>For eMBB, when PUCCH-BFR collides with other PUCCH that does not carry SR, reuse the dropping/multiplexing rule specified in Rel-15 for collision handling between SR and other PUCCH except the case when PUCCH-BFR based on PUCCH format 0 collides with HARQ-ACK based on PUCCH format 1</w:t>
      </w:r>
    </w:p>
    <w:p w14:paraId="0D67D0E0" w14:textId="77777777" w:rsidR="000F439A" w:rsidRPr="00F44901" w:rsidRDefault="000F439A" w:rsidP="00F44901">
      <w:pPr>
        <w:numPr>
          <w:ilvl w:val="0"/>
          <w:numId w:val="78"/>
        </w:numPr>
        <w:overflowPunct/>
        <w:autoSpaceDE/>
        <w:autoSpaceDN/>
        <w:adjustRightInd/>
        <w:spacing w:after="0"/>
        <w:textAlignment w:val="auto"/>
        <w:rPr>
          <w:lang w:val="en-US" w:eastAsia="x-none"/>
        </w:rPr>
      </w:pPr>
      <w:r w:rsidRPr="00F44901">
        <w:rPr>
          <w:lang w:val="en-US" w:eastAsia="x-none"/>
        </w:rPr>
        <w:t>FFS: When PUCCH-BFR based on PUCCH format 0 collides with HARQ-ACK based on PUCCH format 1</w:t>
      </w:r>
    </w:p>
    <w:p w14:paraId="62C4E2B6" w14:textId="77777777" w:rsidR="000F439A" w:rsidRPr="00F44901" w:rsidRDefault="000F439A" w:rsidP="00F44901">
      <w:pPr>
        <w:spacing w:after="0"/>
        <w:rPr>
          <w:lang w:eastAsia="x-none"/>
        </w:rPr>
      </w:pPr>
    </w:p>
    <w:p w14:paraId="363A48F1" w14:textId="77777777" w:rsidR="000F439A" w:rsidRPr="00F44901" w:rsidRDefault="000F439A" w:rsidP="00F44901">
      <w:pPr>
        <w:spacing w:after="0"/>
        <w:rPr>
          <w:lang w:eastAsia="x-none"/>
        </w:rPr>
      </w:pPr>
    </w:p>
    <w:p w14:paraId="750D23CF" w14:textId="77777777" w:rsidR="000F439A" w:rsidRPr="00F44901" w:rsidRDefault="000F439A" w:rsidP="00F44901">
      <w:pPr>
        <w:spacing w:after="0"/>
        <w:rPr>
          <w:b/>
          <w:bCs/>
          <w:lang w:eastAsia="x-none"/>
        </w:rPr>
      </w:pPr>
      <w:r w:rsidRPr="00F44901">
        <w:rPr>
          <w:b/>
          <w:bCs/>
          <w:highlight w:val="green"/>
          <w:lang w:eastAsia="x-none"/>
        </w:rPr>
        <w:t>Agreement</w:t>
      </w:r>
    </w:p>
    <w:p w14:paraId="1423A95F" w14:textId="77777777" w:rsidR="000F439A" w:rsidRPr="00F44901" w:rsidRDefault="000F439A" w:rsidP="00F44901">
      <w:pPr>
        <w:numPr>
          <w:ilvl w:val="0"/>
          <w:numId w:val="78"/>
        </w:numPr>
        <w:overflowPunct/>
        <w:autoSpaceDE/>
        <w:autoSpaceDN/>
        <w:adjustRightInd/>
        <w:spacing w:after="0"/>
        <w:textAlignment w:val="auto"/>
        <w:rPr>
          <w:lang w:val="en-US" w:eastAsia="x-none"/>
        </w:rPr>
      </w:pPr>
      <w:r w:rsidRPr="00F44901">
        <w:rPr>
          <w:lang w:val="en-US" w:eastAsia="x-none"/>
        </w:rPr>
        <w:t>The bit length is fixed to be 4 bits for differential L1-SINR</w:t>
      </w:r>
    </w:p>
    <w:p w14:paraId="37256E04" w14:textId="77777777" w:rsidR="000F439A" w:rsidRPr="00F44901" w:rsidRDefault="000F439A" w:rsidP="00F44901">
      <w:pPr>
        <w:numPr>
          <w:ilvl w:val="0"/>
          <w:numId w:val="78"/>
        </w:numPr>
        <w:overflowPunct/>
        <w:autoSpaceDE/>
        <w:autoSpaceDN/>
        <w:adjustRightInd/>
        <w:spacing w:after="0"/>
        <w:textAlignment w:val="auto"/>
        <w:rPr>
          <w:lang w:val="en-US" w:eastAsia="x-none"/>
        </w:rPr>
      </w:pPr>
      <w:r w:rsidRPr="00F44901">
        <w:rPr>
          <w:lang w:val="en-US" w:eastAsia="x-none"/>
        </w:rPr>
        <w:t>The step size is fixed to be 1 dB for differential L1-SINR</w:t>
      </w:r>
    </w:p>
    <w:p w14:paraId="31FA5463" w14:textId="77777777" w:rsidR="000F439A" w:rsidRPr="00F44901" w:rsidRDefault="000F439A" w:rsidP="00F44901">
      <w:pPr>
        <w:spacing w:after="0"/>
        <w:rPr>
          <w:lang w:eastAsia="x-none"/>
        </w:rPr>
      </w:pPr>
    </w:p>
    <w:p w14:paraId="6B8437FF" w14:textId="77777777" w:rsidR="000F439A" w:rsidRPr="00F44901" w:rsidRDefault="000F439A" w:rsidP="00F44901">
      <w:pPr>
        <w:spacing w:after="0"/>
        <w:rPr>
          <w:b/>
          <w:bCs/>
          <w:lang w:eastAsia="x-none"/>
        </w:rPr>
      </w:pPr>
      <w:r w:rsidRPr="00F44901">
        <w:rPr>
          <w:b/>
          <w:bCs/>
          <w:highlight w:val="green"/>
          <w:lang w:eastAsia="x-none"/>
        </w:rPr>
        <w:t>Agreement</w:t>
      </w:r>
    </w:p>
    <w:p w14:paraId="26F979A5" w14:textId="787B0429" w:rsidR="000F439A" w:rsidRPr="00F44901" w:rsidRDefault="000F439A" w:rsidP="00F44901">
      <w:pPr>
        <w:spacing w:after="0"/>
        <w:rPr>
          <w:lang w:val="en-US" w:eastAsia="x-none"/>
        </w:rPr>
      </w:pPr>
      <w:r w:rsidRPr="00F44901">
        <w:rPr>
          <w:lang w:val="en-US" w:eastAsia="x-none"/>
        </w:rPr>
        <w:t>The value of k for L1-SINR to determine the priority value of CSI report equals to 0.</w:t>
      </w:r>
    </w:p>
    <w:p w14:paraId="4BBC79B8" w14:textId="77777777" w:rsidR="000F439A" w:rsidRPr="00F44901" w:rsidRDefault="000F439A" w:rsidP="00F44901">
      <w:pPr>
        <w:spacing w:after="0"/>
        <w:rPr>
          <w:b/>
          <w:bCs/>
          <w:lang w:eastAsia="x-none"/>
        </w:rPr>
      </w:pPr>
      <w:r w:rsidRPr="00F44901">
        <w:rPr>
          <w:b/>
          <w:bCs/>
          <w:highlight w:val="green"/>
          <w:lang w:eastAsia="x-none"/>
        </w:rPr>
        <w:t>Agreement</w:t>
      </w:r>
    </w:p>
    <w:p w14:paraId="18966C53" w14:textId="77777777" w:rsidR="000F439A" w:rsidRPr="00F44901" w:rsidRDefault="000F439A" w:rsidP="00F44901">
      <w:pPr>
        <w:spacing w:after="0"/>
        <w:rPr>
          <w:lang w:eastAsia="x-none"/>
        </w:rPr>
      </w:pPr>
      <w:r w:rsidRPr="00F44901">
        <w:rPr>
          <w:lang w:eastAsia="x-none"/>
        </w:rPr>
        <w:t>For NZP-IMR based interference measurement, option 1a is supported</w:t>
      </w:r>
    </w:p>
    <w:p w14:paraId="5DC675E1" w14:textId="77777777" w:rsidR="000F439A" w:rsidRPr="00F44901" w:rsidRDefault="000F439A" w:rsidP="00F44901">
      <w:pPr>
        <w:numPr>
          <w:ilvl w:val="0"/>
          <w:numId w:val="79"/>
        </w:numPr>
        <w:overflowPunct/>
        <w:autoSpaceDE/>
        <w:autoSpaceDN/>
        <w:adjustRightInd/>
        <w:spacing w:after="0"/>
        <w:textAlignment w:val="auto"/>
        <w:rPr>
          <w:color w:val="000000"/>
        </w:rPr>
      </w:pPr>
      <w:r w:rsidRPr="00F44901">
        <w:rPr>
          <w:color w:val="000000"/>
        </w:rPr>
        <w:t>In a </w:t>
      </w:r>
      <w:r w:rsidRPr="00F44901">
        <w:rPr>
          <w:rStyle w:val="Emphasis"/>
          <w:rFonts w:eastAsia="Malgun Gothic"/>
          <w:color w:val="000000"/>
        </w:rPr>
        <w:t>CSI-reportConfig</w:t>
      </w:r>
      <w:r w:rsidRPr="00F44901">
        <w:rPr>
          <w:color w:val="000000"/>
        </w:rPr>
        <w:t>, gNB configures a list of N CMR(s) and another list of N IMR(s), and they are 1:1 mapped</w:t>
      </w:r>
    </w:p>
    <w:p w14:paraId="21A52EC1" w14:textId="77777777" w:rsidR="000F439A" w:rsidRPr="00F44901" w:rsidRDefault="000F439A" w:rsidP="00F44901">
      <w:pPr>
        <w:numPr>
          <w:ilvl w:val="0"/>
          <w:numId w:val="79"/>
        </w:numPr>
        <w:overflowPunct/>
        <w:autoSpaceDE/>
        <w:autoSpaceDN/>
        <w:adjustRightInd/>
        <w:spacing w:after="0"/>
        <w:textAlignment w:val="auto"/>
        <w:rPr>
          <w:color w:val="000000"/>
        </w:rPr>
      </w:pPr>
      <w:r w:rsidRPr="00F44901">
        <w:rPr>
          <w:color w:val="000000"/>
        </w:rPr>
        <w:t>For each SINR, interference is measured based on each associated NZP-IMR only</w:t>
      </w:r>
    </w:p>
    <w:p w14:paraId="58FF58CF" w14:textId="77777777" w:rsidR="000F439A" w:rsidRPr="00F44901" w:rsidRDefault="000F439A" w:rsidP="00F44901">
      <w:pPr>
        <w:numPr>
          <w:ilvl w:val="0"/>
          <w:numId w:val="79"/>
        </w:numPr>
        <w:overflowPunct/>
        <w:autoSpaceDE/>
        <w:autoSpaceDN/>
        <w:adjustRightInd/>
        <w:spacing w:after="0"/>
        <w:textAlignment w:val="auto"/>
        <w:rPr>
          <w:color w:val="000000"/>
        </w:rPr>
      </w:pPr>
      <w:r w:rsidRPr="00F44901">
        <w:rPr>
          <w:color w:val="000000"/>
        </w:rPr>
        <w:t>UE may assume that the NZP CSI-RS resource for channel measurement and NZP CSI-RS resource(s) for interference measurement configured for one CSI reporting are QCLed with respect to 'QCL-TypeD’</w:t>
      </w:r>
    </w:p>
    <w:p w14:paraId="56FEEDF7" w14:textId="77777777" w:rsidR="000F439A" w:rsidRPr="00F44901" w:rsidRDefault="000F439A" w:rsidP="00F44901">
      <w:pPr>
        <w:numPr>
          <w:ilvl w:val="1"/>
          <w:numId w:val="79"/>
        </w:numPr>
        <w:overflowPunct/>
        <w:autoSpaceDE/>
        <w:autoSpaceDN/>
        <w:adjustRightInd/>
        <w:spacing w:after="0"/>
        <w:textAlignment w:val="auto"/>
        <w:rPr>
          <w:color w:val="000000"/>
        </w:rPr>
      </w:pPr>
      <w:r w:rsidRPr="00F44901">
        <w:rPr>
          <w:color w:val="000000"/>
        </w:rPr>
        <w:t>FFS: Whether QCL-TypeD can be configured to each NZP IMR</w:t>
      </w:r>
    </w:p>
    <w:p w14:paraId="0CFC04BC" w14:textId="77777777" w:rsidR="000F439A" w:rsidRPr="00F44901" w:rsidRDefault="000F439A" w:rsidP="00F44901">
      <w:pPr>
        <w:numPr>
          <w:ilvl w:val="0"/>
          <w:numId w:val="79"/>
        </w:numPr>
        <w:overflowPunct/>
        <w:autoSpaceDE/>
        <w:autoSpaceDN/>
        <w:adjustRightInd/>
        <w:spacing w:after="0"/>
        <w:textAlignment w:val="auto"/>
        <w:rPr>
          <w:color w:val="000000"/>
        </w:rPr>
      </w:pPr>
      <w:r w:rsidRPr="00F44901">
        <w:rPr>
          <w:color w:val="000000"/>
        </w:rPr>
        <w:t>FFS: Each NZP CSI-RS port configured for interference measurement corresponds to an interference transmission layer</w:t>
      </w:r>
    </w:p>
    <w:p w14:paraId="3B4E5845" w14:textId="77777777" w:rsidR="000F439A" w:rsidRPr="00F44901" w:rsidRDefault="000F439A" w:rsidP="00F44901">
      <w:pPr>
        <w:numPr>
          <w:ilvl w:val="0"/>
          <w:numId w:val="79"/>
        </w:numPr>
        <w:overflowPunct/>
        <w:autoSpaceDE/>
        <w:autoSpaceDN/>
        <w:adjustRightInd/>
        <w:spacing w:after="0"/>
        <w:textAlignment w:val="auto"/>
        <w:rPr>
          <w:color w:val="000000"/>
        </w:rPr>
      </w:pPr>
      <w:r w:rsidRPr="00F44901">
        <w:rPr>
          <w:color w:val="000000"/>
        </w:rPr>
        <w:t>FFS: Additional support of option 2a (without RRC signalling impact)</w:t>
      </w:r>
    </w:p>
    <w:p w14:paraId="479D1CD8" w14:textId="77777777" w:rsidR="000F439A" w:rsidRPr="00F44901" w:rsidRDefault="000F439A" w:rsidP="00F44901">
      <w:pPr>
        <w:spacing w:after="0"/>
        <w:rPr>
          <w:lang w:eastAsia="x-none"/>
        </w:rPr>
      </w:pPr>
      <w:r w:rsidRPr="00F44901">
        <w:rPr>
          <w:lang w:eastAsia="x-none"/>
        </w:rPr>
        <w:t>Note: There is no consensus in RAN1 on the support of option 2b/2c (which introduces IMR index reporting for L1-SINR)</w:t>
      </w:r>
    </w:p>
    <w:p w14:paraId="11CF8985" w14:textId="77777777" w:rsidR="000F439A" w:rsidRPr="00F44901" w:rsidRDefault="000F439A" w:rsidP="00F44901">
      <w:pPr>
        <w:pStyle w:val="LGTdoc"/>
        <w:spacing w:afterLines="0" w:line="240" w:lineRule="auto"/>
        <w:rPr>
          <w:b/>
          <w:sz w:val="20"/>
          <w:szCs w:val="20"/>
          <w:lang w:val="en-US"/>
        </w:rPr>
      </w:pPr>
      <w:r w:rsidRPr="00F44901">
        <w:rPr>
          <w:b/>
          <w:sz w:val="20"/>
          <w:szCs w:val="20"/>
          <w:highlight w:val="darkYellow"/>
          <w:lang w:val="en-US"/>
        </w:rPr>
        <w:t>Working assumption</w:t>
      </w:r>
    </w:p>
    <w:p w14:paraId="61DB6B96" w14:textId="77777777" w:rsidR="000F439A" w:rsidRPr="00F44901" w:rsidRDefault="000F439A" w:rsidP="00F44901">
      <w:pPr>
        <w:pStyle w:val="LGTdoc"/>
        <w:spacing w:afterLines="0" w:line="240" w:lineRule="auto"/>
        <w:rPr>
          <w:bCs/>
          <w:sz w:val="20"/>
          <w:szCs w:val="20"/>
          <w:lang w:val="en-US"/>
        </w:rPr>
      </w:pPr>
      <w:r w:rsidRPr="00F44901">
        <w:rPr>
          <w:bCs/>
          <w:sz w:val="20"/>
          <w:szCs w:val="20"/>
          <w:lang w:val="en-US"/>
        </w:rPr>
        <w:t>Pathloss reference RS for PUSCH can be activated/updated via a MAC CE</w:t>
      </w:r>
    </w:p>
    <w:p w14:paraId="39BB4324"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 xml:space="preserve">The MAC CE message can activate/update the value of </w:t>
      </w:r>
      <w:r w:rsidRPr="00F44901">
        <w:rPr>
          <w:bCs/>
          <w:i/>
          <w:sz w:val="20"/>
          <w:szCs w:val="20"/>
          <w:lang w:val="en-US"/>
        </w:rPr>
        <w:t>PUSCH-PathlossReferenceRS-Id</w:t>
      </w:r>
      <w:r w:rsidRPr="00F44901">
        <w:rPr>
          <w:bCs/>
          <w:sz w:val="20"/>
          <w:szCs w:val="20"/>
          <w:lang w:val="en-US"/>
        </w:rPr>
        <w:t xml:space="preserve"> corresponding to </w:t>
      </w:r>
      <w:r w:rsidRPr="00F44901">
        <w:rPr>
          <w:bCs/>
          <w:i/>
          <w:sz w:val="20"/>
          <w:szCs w:val="20"/>
          <w:lang w:val="en-US"/>
        </w:rPr>
        <w:t>sri-PUSCH-PowerControlId</w:t>
      </w:r>
      <w:r w:rsidRPr="00F44901">
        <w:rPr>
          <w:bCs/>
          <w:sz w:val="20"/>
          <w:szCs w:val="20"/>
          <w:lang w:val="en-US"/>
        </w:rPr>
        <w:t>.</w:t>
      </w:r>
    </w:p>
    <w:p w14:paraId="600B9A43" w14:textId="77777777" w:rsidR="000F439A" w:rsidRPr="00F44901" w:rsidRDefault="000F439A" w:rsidP="00F44901">
      <w:pPr>
        <w:pStyle w:val="LGTdoc"/>
        <w:numPr>
          <w:ilvl w:val="1"/>
          <w:numId w:val="7"/>
        </w:numPr>
        <w:spacing w:afterLines="0" w:line="240" w:lineRule="auto"/>
        <w:rPr>
          <w:bCs/>
          <w:sz w:val="20"/>
          <w:szCs w:val="20"/>
          <w:lang w:val="en-US"/>
        </w:rPr>
      </w:pPr>
      <w:r w:rsidRPr="00F44901">
        <w:rPr>
          <w:bCs/>
          <w:sz w:val="20"/>
          <w:szCs w:val="20"/>
          <w:lang w:val="en-US"/>
        </w:rPr>
        <w:t xml:space="preserve">Note(Informative): In TS38.331, the mapping is given by </w:t>
      </w:r>
      <w:r w:rsidRPr="00F44901">
        <w:rPr>
          <w:bCs/>
          <w:i/>
          <w:sz w:val="20"/>
          <w:szCs w:val="20"/>
          <w:lang w:val="en-US"/>
        </w:rPr>
        <w:t>SRI-PUSCH-PowerControl</w:t>
      </w:r>
      <w:r w:rsidRPr="00F44901">
        <w:rPr>
          <w:bCs/>
          <w:sz w:val="20"/>
          <w:szCs w:val="20"/>
          <w:lang w:val="en-US"/>
        </w:rPr>
        <w:t xml:space="preserve">, in which the linkage is between </w:t>
      </w:r>
      <w:r w:rsidRPr="00F44901">
        <w:rPr>
          <w:bCs/>
          <w:i/>
          <w:sz w:val="20"/>
          <w:szCs w:val="20"/>
          <w:lang w:val="en-US"/>
        </w:rPr>
        <w:t>sri-PUSCH-PowerControlId</w:t>
      </w:r>
      <w:r w:rsidRPr="00F44901">
        <w:rPr>
          <w:bCs/>
          <w:sz w:val="20"/>
          <w:szCs w:val="20"/>
          <w:lang w:val="en-US"/>
        </w:rPr>
        <w:t xml:space="preserve"> and </w:t>
      </w:r>
      <w:r w:rsidRPr="00F44901">
        <w:rPr>
          <w:bCs/>
          <w:i/>
          <w:sz w:val="20"/>
          <w:szCs w:val="20"/>
          <w:lang w:val="en-US"/>
        </w:rPr>
        <w:t>PUSCH-PathlossReferenceRS-Id</w:t>
      </w:r>
      <w:r w:rsidRPr="00F44901">
        <w:rPr>
          <w:bCs/>
          <w:sz w:val="20"/>
          <w:szCs w:val="20"/>
          <w:lang w:val="en-US"/>
        </w:rPr>
        <w:t>.</w:t>
      </w:r>
    </w:p>
    <w:p w14:paraId="3829E28B"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Further signaling details are up to RAN2.</w:t>
      </w:r>
    </w:p>
    <w:p w14:paraId="39E4BF0B"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Reuse higher layer filtered RSRP for pathloss measurement, with defining the applicable timing after the MAC CE.</w:t>
      </w:r>
    </w:p>
    <w:p w14:paraId="1781ECF4" w14:textId="77777777" w:rsidR="000F439A" w:rsidRPr="00F44901" w:rsidRDefault="000F439A" w:rsidP="00F44901">
      <w:pPr>
        <w:pStyle w:val="LGTdoc"/>
        <w:numPr>
          <w:ilvl w:val="1"/>
          <w:numId w:val="7"/>
        </w:numPr>
        <w:spacing w:afterLines="0" w:line="240" w:lineRule="auto"/>
        <w:rPr>
          <w:b/>
          <w:sz w:val="20"/>
          <w:szCs w:val="20"/>
          <w:lang w:val="en-US"/>
        </w:rPr>
      </w:pPr>
      <w:r w:rsidRPr="00F44901">
        <w:rPr>
          <w:bCs/>
          <w:sz w:val="20"/>
          <w:szCs w:val="20"/>
          <w:lang w:val="en-US"/>
        </w:rPr>
        <w:t>Filtered RSRP value for previous pathloss RS will be used before the application time, which is the next slot after the 5</w:t>
      </w:r>
      <w:r w:rsidRPr="00F44901">
        <w:rPr>
          <w:bCs/>
          <w:sz w:val="20"/>
          <w:szCs w:val="20"/>
          <w:vertAlign w:val="superscript"/>
          <w:lang w:val="en-US"/>
        </w:rPr>
        <w:t>th</w:t>
      </w:r>
      <w:r w:rsidRPr="00F44901">
        <w:rPr>
          <w:bCs/>
          <w:sz w:val="20"/>
          <w:szCs w:val="20"/>
          <w:lang w:val="en-US"/>
        </w:rPr>
        <w:t xml:space="preserve"> measurement sample, where the 1</w:t>
      </w:r>
      <w:r w:rsidRPr="00F44901">
        <w:rPr>
          <w:bCs/>
          <w:sz w:val="20"/>
          <w:szCs w:val="20"/>
          <w:vertAlign w:val="superscript"/>
          <w:lang w:val="en-US"/>
        </w:rPr>
        <w:t>st</w:t>
      </w:r>
      <w:r w:rsidRPr="00F44901">
        <w:rPr>
          <w:bCs/>
          <w:sz w:val="20"/>
          <w:szCs w:val="20"/>
          <w:lang w:val="en-US"/>
        </w:rPr>
        <w:t xml:space="preserve"> measurement sample corresponds to be the 1</w:t>
      </w:r>
      <w:r w:rsidRPr="00F44901">
        <w:rPr>
          <w:bCs/>
          <w:sz w:val="20"/>
          <w:szCs w:val="20"/>
          <w:vertAlign w:val="superscript"/>
          <w:lang w:val="en-US"/>
        </w:rPr>
        <w:t>st</w:t>
      </w:r>
      <w:r w:rsidRPr="00F44901">
        <w:rPr>
          <w:bCs/>
          <w:sz w:val="20"/>
          <w:szCs w:val="20"/>
          <w:lang w:val="en-US"/>
        </w:rPr>
        <w:t xml:space="preserve"> instance, 3ms after sending ACK for the MAC CE. </w:t>
      </w:r>
    </w:p>
    <w:p w14:paraId="6E6C0BF4" w14:textId="77777777" w:rsidR="000F439A" w:rsidRPr="00F44901" w:rsidRDefault="000F439A" w:rsidP="00F44901">
      <w:pPr>
        <w:pStyle w:val="LGTdoc"/>
        <w:numPr>
          <w:ilvl w:val="2"/>
          <w:numId w:val="7"/>
        </w:numPr>
        <w:spacing w:afterLines="0" w:line="240" w:lineRule="auto"/>
        <w:rPr>
          <w:b/>
          <w:sz w:val="20"/>
          <w:szCs w:val="20"/>
          <w:lang w:val="en-US"/>
        </w:rPr>
      </w:pPr>
      <w:r w:rsidRPr="00F44901">
        <w:rPr>
          <w:bCs/>
          <w:sz w:val="20"/>
          <w:szCs w:val="20"/>
          <w:lang w:val="en-US"/>
        </w:rPr>
        <w:t>This is only applicable for UEs supporting the number of RRC-configurable pathloss RSs larger than 4, and this is only for the case that the activated PL RS by the MAC CE is not tracked.</w:t>
      </w:r>
    </w:p>
    <w:p w14:paraId="42137C23" w14:textId="77777777" w:rsidR="000F439A" w:rsidRPr="00F44901" w:rsidRDefault="000F439A" w:rsidP="00F44901">
      <w:pPr>
        <w:pStyle w:val="LGTdoc"/>
        <w:numPr>
          <w:ilvl w:val="2"/>
          <w:numId w:val="7"/>
        </w:numPr>
        <w:spacing w:afterLines="0" w:line="240" w:lineRule="auto"/>
        <w:rPr>
          <w:b/>
          <w:sz w:val="20"/>
          <w:szCs w:val="20"/>
          <w:lang w:val="en-US"/>
        </w:rPr>
      </w:pPr>
      <w:r w:rsidRPr="00F44901">
        <w:rPr>
          <w:bCs/>
          <w:sz w:val="20"/>
          <w:szCs w:val="20"/>
          <w:lang w:val="en-US"/>
        </w:rPr>
        <w:t xml:space="preserve">UE is only required to track the activated PL RS(s) if the configured PL RSs by RRC is greater than 4. </w:t>
      </w:r>
    </w:p>
    <w:p w14:paraId="008E2528" w14:textId="77777777" w:rsidR="000F439A" w:rsidRPr="00F44901" w:rsidRDefault="000F439A" w:rsidP="00F44901">
      <w:pPr>
        <w:pStyle w:val="LGTdoc"/>
        <w:numPr>
          <w:ilvl w:val="2"/>
          <w:numId w:val="7"/>
        </w:numPr>
        <w:spacing w:afterLines="0" w:line="240" w:lineRule="auto"/>
        <w:rPr>
          <w:b/>
          <w:sz w:val="20"/>
          <w:szCs w:val="20"/>
          <w:lang w:val="en-US"/>
        </w:rPr>
      </w:pPr>
      <w:r w:rsidRPr="00F44901">
        <w:rPr>
          <w:bCs/>
          <w:sz w:val="20"/>
          <w:szCs w:val="20"/>
          <w:lang w:val="en-US"/>
        </w:rPr>
        <w:t xml:space="preserve">It is up to UE whether to update the filtered RSRP value for previous PL RS 3ms after sending ACK for the </w:t>
      </w:r>
      <w:r w:rsidRPr="00F44901">
        <w:rPr>
          <w:bCs/>
          <w:sz w:val="20"/>
          <w:szCs w:val="20"/>
          <w:lang w:val="en-US"/>
        </w:rPr>
        <w:lastRenderedPageBreak/>
        <w:t>MAC CE.</w:t>
      </w:r>
    </w:p>
    <w:p w14:paraId="68342C39" w14:textId="77777777" w:rsidR="000F439A" w:rsidRPr="00F44901" w:rsidRDefault="000F439A" w:rsidP="00F44901">
      <w:pPr>
        <w:pStyle w:val="LGTdoc"/>
        <w:numPr>
          <w:ilvl w:val="0"/>
          <w:numId w:val="7"/>
        </w:numPr>
        <w:spacing w:afterLines="0" w:line="240" w:lineRule="auto"/>
        <w:rPr>
          <w:b/>
          <w:sz w:val="20"/>
          <w:szCs w:val="20"/>
          <w:lang w:val="en-US"/>
        </w:rPr>
      </w:pPr>
      <w:r w:rsidRPr="00F44901">
        <w:rPr>
          <w:bCs/>
          <w:sz w:val="20"/>
          <w:szCs w:val="20"/>
          <w:lang w:val="en-US"/>
        </w:rPr>
        <w:t>Send an LS to RAN4 asking opinion on this working assumption.</w:t>
      </w:r>
    </w:p>
    <w:p w14:paraId="3491657E" w14:textId="77777777" w:rsidR="000F439A" w:rsidRPr="00F44901" w:rsidRDefault="000F439A" w:rsidP="00F44901">
      <w:pPr>
        <w:pStyle w:val="LGTdoc"/>
        <w:spacing w:afterLines="0" w:line="240" w:lineRule="auto"/>
        <w:rPr>
          <w:sz w:val="20"/>
          <w:szCs w:val="20"/>
          <w:lang w:val="en-US"/>
        </w:rPr>
      </w:pPr>
    </w:p>
    <w:p w14:paraId="48EF6F76" w14:textId="77777777" w:rsidR="000F439A" w:rsidRPr="00F44901" w:rsidRDefault="000F439A" w:rsidP="00F44901">
      <w:pPr>
        <w:pStyle w:val="LGTdoc"/>
        <w:spacing w:afterLines="0" w:line="240" w:lineRule="auto"/>
        <w:rPr>
          <w:b/>
          <w:sz w:val="20"/>
          <w:szCs w:val="20"/>
          <w:lang w:val="en-US"/>
        </w:rPr>
      </w:pPr>
      <w:r w:rsidRPr="00F44901">
        <w:rPr>
          <w:b/>
          <w:sz w:val="20"/>
          <w:szCs w:val="20"/>
          <w:highlight w:val="darkYellow"/>
          <w:lang w:val="en-US"/>
        </w:rPr>
        <w:t>Working assumption</w:t>
      </w:r>
    </w:p>
    <w:p w14:paraId="2493CFCB" w14:textId="77777777" w:rsidR="000F439A" w:rsidRPr="00F44901" w:rsidRDefault="000F439A" w:rsidP="00F44901">
      <w:pPr>
        <w:pStyle w:val="LGTdoc"/>
        <w:spacing w:afterLines="0" w:line="240" w:lineRule="auto"/>
        <w:rPr>
          <w:bCs/>
          <w:sz w:val="20"/>
          <w:szCs w:val="20"/>
          <w:lang w:val="en-US"/>
        </w:rPr>
      </w:pPr>
      <w:r w:rsidRPr="00F44901">
        <w:rPr>
          <w:bCs/>
          <w:sz w:val="20"/>
          <w:szCs w:val="20"/>
          <w:lang w:val="en-US"/>
        </w:rPr>
        <w:t>Pathloss reference RS for AP-SRS/SP-SRS can be activated/updated via a MAC CE.</w:t>
      </w:r>
    </w:p>
    <w:p w14:paraId="559774FD"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A UE can be configured with multiple pathloss RSs by RRC and one of them can be activated/updated via the MAC CE for a SRS resource set.</w:t>
      </w:r>
    </w:p>
    <w:p w14:paraId="2E6FEA60"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Further signaling details are up to RAN2.</w:t>
      </w:r>
    </w:p>
    <w:p w14:paraId="167F1DE6"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Reuse higher layer filtered RSRP for pathloss measurement, with defining the applicable timing after the MAC CE.</w:t>
      </w:r>
    </w:p>
    <w:p w14:paraId="25AABCCD" w14:textId="77777777" w:rsidR="000F439A" w:rsidRPr="00F44901" w:rsidRDefault="000F439A" w:rsidP="00F44901">
      <w:pPr>
        <w:pStyle w:val="LGTdoc"/>
        <w:numPr>
          <w:ilvl w:val="1"/>
          <w:numId w:val="7"/>
        </w:numPr>
        <w:spacing w:afterLines="0" w:line="240" w:lineRule="auto"/>
        <w:rPr>
          <w:b/>
          <w:sz w:val="20"/>
          <w:szCs w:val="20"/>
          <w:lang w:val="en-US"/>
        </w:rPr>
      </w:pPr>
      <w:r w:rsidRPr="00F44901">
        <w:rPr>
          <w:bCs/>
          <w:sz w:val="20"/>
          <w:szCs w:val="20"/>
          <w:lang w:val="en-US"/>
        </w:rPr>
        <w:t>Filtered RSRP value for previous pathloss RS will be used before the application time, which is the next slot after the 5</w:t>
      </w:r>
      <w:r w:rsidRPr="00F44901">
        <w:rPr>
          <w:bCs/>
          <w:sz w:val="20"/>
          <w:szCs w:val="20"/>
          <w:vertAlign w:val="superscript"/>
          <w:lang w:val="en-US"/>
        </w:rPr>
        <w:t>th</w:t>
      </w:r>
      <w:r w:rsidRPr="00F44901">
        <w:rPr>
          <w:bCs/>
          <w:sz w:val="20"/>
          <w:szCs w:val="20"/>
          <w:lang w:val="en-US"/>
        </w:rPr>
        <w:t xml:space="preserve"> measurement sample, where the 1</w:t>
      </w:r>
      <w:r w:rsidRPr="00F44901">
        <w:rPr>
          <w:bCs/>
          <w:sz w:val="20"/>
          <w:szCs w:val="20"/>
          <w:vertAlign w:val="superscript"/>
          <w:lang w:val="en-US"/>
        </w:rPr>
        <w:t>st</w:t>
      </w:r>
      <w:r w:rsidRPr="00F44901">
        <w:rPr>
          <w:bCs/>
          <w:sz w:val="20"/>
          <w:szCs w:val="20"/>
          <w:lang w:val="en-US"/>
        </w:rPr>
        <w:t xml:space="preserve"> measurement sample corresponds to be the 1</w:t>
      </w:r>
      <w:r w:rsidRPr="00F44901">
        <w:rPr>
          <w:bCs/>
          <w:sz w:val="20"/>
          <w:szCs w:val="20"/>
          <w:vertAlign w:val="superscript"/>
          <w:lang w:val="en-US"/>
        </w:rPr>
        <w:t>st</w:t>
      </w:r>
      <w:r w:rsidRPr="00F44901">
        <w:rPr>
          <w:bCs/>
          <w:sz w:val="20"/>
          <w:szCs w:val="20"/>
          <w:lang w:val="en-US"/>
        </w:rPr>
        <w:t xml:space="preserve"> instance, 3ms after sending ACK for the MAC CE. </w:t>
      </w:r>
    </w:p>
    <w:p w14:paraId="2219B973" w14:textId="77777777" w:rsidR="000F439A" w:rsidRPr="00F44901" w:rsidRDefault="000F439A" w:rsidP="00F44901">
      <w:pPr>
        <w:pStyle w:val="LGTdoc"/>
        <w:numPr>
          <w:ilvl w:val="2"/>
          <w:numId w:val="7"/>
        </w:numPr>
        <w:spacing w:afterLines="0" w:line="240" w:lineRule="auto"/>
        <w:rPr>
          <w:b/>
          <w:sz w:val="20"/>
          <w:szCs w:val="20"/>
          <w:lang w:val="en-US"/>
        </w:rPr>
      </w:pPr>
      <w:r w:rsidRPr="00F44901">
        <w:rPr>
          <w:bCs/>
          <w:sz w:val="20"/>
          <w:szCs w:val="20"/>
          <w:lang w:val="en-US"/>
        </w:rPr>
        <w:t>This is only applicable for UEs supporting the number of RRC-configurable pathloss RSs larger than 4, and this is only for the case that the activated PL RS by the MAC CE is not tracked.</w:t>
      </w:r>
    </w:p>
    <w:p w14:paraId="4FEC345D" w14:textId="77777777" w:rsidR="000F439A" w:rsidRPr="00F44901" w:rsidRDefault="000F439A" w:rsidP="00F44901">
      <w:pPr>
        <w:pStyle w:val="LGTdoc"/>
        <w:numPr>
          <w:ilvl w:val="2"/>
          <w:numId w:val="7"/>
        </w:numPr>
        <w:spacing w:afterLines="0" w:line="240" w:lineRule="auto"/>
        <w:rPr>
          <w:b/>
          <w:sz w:val="20"/>
          <w:szCs w:val="20"/>
          <w:lang w:val="en-US"/>
        </w:rPr>
      </w:pPr>
      <w:r w:rsidRPr="00F44901">
        <w:rPr>
          <w:bCs/>
          <w:sz w:val="20"/>
          <w:szCs w:val="20"/>
          <w:lang w:val="en-US"/>
        </w:rPr>
        <w:t>UE is only required to track the activated PL RS if the configured PL RSs by RRC is greater than 4.</w:t>
      </w:r>
    </w:p>
    <w:p w14:paraId="33A1A77B" w14:textId="77777777" w:rsidR="000F439A" w:rsidRPr="00F44901" w:rsidRDefault="000F439A" w:rsidP="00F44901">
      <w:pPr>
        <w:pStyle w:val="LGTdoc"/>
        <w:numPr>
          <w:ilvl w:val="2"/>
          <w:numId w:val="7"/>
        </w:numPr>
        <w:spacing w:afterLines="0" w:line="240" w:lineRule="auto"/>
        <w:rPr>
          <w:b/>
          <w:sz w:val="20"/>
          <w:szCs w:val="20"/>
          <w:lang w:val="en-US"/>
        </w:rPr>
      </w:pPr>
      <w:r w:rsidRPr="00F44901">
        <w:rPr>
          <w:bCs/>
          <w:sz w:val="20"/>
          <w:szCs w:val="20"/>
          <w:lang w:val="en-US"/>
        </w:rPr>
        <w:t>It is up to UE whether to update the filtered RSRP value for previous PL RS 3ms after sending ACK for the MAC CE.</w:t>
      </w:r>
    </w:p>
    <w:p w14:paraId="5BA2EF66" w14:textId="77777777" w:rsidR="000F439A" w:rsidRPr="00F44901" w:rsidRDefault="000F439A" w:rsidP="00F44901">
      <w:pPr>
        <w:pStyle w:val="LGTdoc"/>
        <w:numPr>
          <w:ilvl w:val="0"/>
          <w:numId w:val="7"/>
        </w:numPr>
        <w:spacing w:afterLines="0" w:line="240" w:lineRule="auto"/>
        <w:rPr>
          <w:b/>
          <w:sz w:val="20"/>
          <w:szCs w:val="20"/>
          <w:lang w:val="en-US"/>
        </w:rPr>
      </w:pPr>
      <w:r w:rsidRPr="00F44901">
        <w:rPr>
          <w:bCs/>
          <w:sz w:val="20"/>
          <w:szCs w:val="20"/>
          <w:lang w:val="en-US"/>
        </w:rPr>
        <w:t>Send an LS to RAN4 asking opinion on this working assumption.</w:t>
      </w:r>
    </w:p>
    <w:p w14:paraId="14C71478" w14:textId="77777777" w:rsidR="000F439A" w:rsidRPr="00F44901" w:rsidRDefault="000F439A" w:rsidP="00F44901">
      <w:pPr>
        <w:spacing w:after="0"/>
        <w:rPr>
          <w:rFonts w:eastAsia="Yu Mincho"/>
          <w:b/>
          <w:bCs/>
          <w:lang w:val="en-US" w:eastAsia="ja-JP"/>
        </w:rPr>
      </w:pPr>
      <w:r w:rsidRPr="00F44901">
        <w:rPr>
          <w:rFonts w:eastAsia="Yu Mincho"/>
          <w:b/>
          <w:bCs/>
          <w:lang w:val="en-US" w:eastAsia="ja-JP"/>
        </w:rPr>
        <w:t>R1-1911605</w:t>
      </w:r>
      <w:r w:rsidRPr="00F44901">
        <w:rPr>
          <w:rFonts w:eastAsia="Yu Mincho"/>
          <w:b/>
          <w:bCs/>
          <w:lang w:val="en-US" w:eastAsia="ja-JP"/>
        </w:rPr>
        <w:tab/>
      </w:r>
      <w:r w:rsidRPr="00F44901">
        <w:rPr>
          <w:rFonts w:eastAsia="Yu Mincho"/>
          <w:lang w:val="en-US" w:eastAsia="ja-JP"/>
        </w:rPr>
        <w:t>[DRAFT] LS on applicable timing for pathloss RS activated/updated by MAC-CE</w:t>
      </w:r>
      <w:r w:rsidRPr="00F44901">
        <w:rPr>
          <w:rFonts w:eastAsia="Yu Mincho"/>
          <w:lang w:val="en-US" w:eastAsia="ja-JP"/>
        </w:rPr>
        <w:tab/>
        <w:t>LG Electronics</w:t>
      </w:r>
    </w:p>
    <w:p w14:paraId="3468EF19" w14:textId="77777777" w:rsidR="000F439A" w:rsidRPr="00F44901" w:rsidRDefault="000F439A" w:rsidP="00F44901">
      <w:pPr>
        <w:spacing w:after="0"/>
        <w:rPr>
          <w:rFonts w:eastAsia="Yu Mincho"/>
          <w:lang w:eastAsia="ja-JP"/>
        </w:rPr>
      </w:pPr>
      <w:r w:rsidRPr="00F44901">
        <w:rPr>
          <w:rFonts w:eastAsia="Yu Mincho"/>
          <w:lang w:eastAsia="ja-JP"/>
        </w:rPr>
        <w:t xml:space="preserve">The LS is endorsed in </w:t>
      </w:r>
      <w:r w:rsidRPr="00F44901">
        <w:rPr>
          <w:rFonts w:eastAsia="Yu Mincho"/>
          <w:highlight w:val="green"/>
          <w:lang w:eastAsia="ja-JP"/>
        </w:rPr>
        <w:t>R1-1911616</w:t>
      </w:r>
      <w:r w:rsidRPr="00F44901">
        <w:rPr>
          <w:rFonts w:eastAsia="Yu Mincho"/>
          <w:lang w:eastAsia="ja-JP"/>
        </w:rPr>
        <w:t xml:space="preserve"> with following revisions:</w:t>
      </w:r>
    </w:p>
    <w:p w14:paraId="38A97211" w14:textId="77777777" w:rsidR="000F439A" w:rsidRPr="00F44901" w:rsidRDefault="000F439A" w:rsidP="00F44901">
      <w:pPr>
        <w:numPr>
          <w:ilvl w:val="0"/>
          <w:numId w:val="31"/>
        </w:numPr>
        <w:overflowPunct/>
        <w:autoSpaceDE/>
        <w:autoSpaceDN/>
        <w:adjustRightInd/>
        <w:spacing w:after="0"/>
        <w:textAlignment w:val="auto"/>
        <w:rPr>
          <w:rFonts w:eastAsia="Yu Mincho"/>
          <w:lang w:eastAsia="ja-JP"/>
        </w:rPr>
      </w:pPr>
      <w:r w:rsidRPr="00F44901">
        <w:t>the 5</w:t>
      </w:r>
      <w:r w:rsidRPr="00F44901">
        <w:rPr>
          <w:vertAlign w:val="superscript"/>
        </w:rPr>
        <w:t>th</w:t>
      </w:r>
      <w:r w:rsidRPr="00F44901">
        <w:t xml:space="preserve"> measurement sample</w:t>
      </w:r>
      <w:r w:rsidRPr="00F44901">
        <w:rPr>
          <w:strike/>
          <w:color w:val="FF0000"/>
        </w:rPr>
        <w:t>s</w:t>
      </w:r>
    </w:p>
    <w:p w14:paraId="5789C3CD" w14:textId="77777777" w:rsidR="000F439A" w:rsidRPr="00F44901" w:rsidRDefault="000F439A" w:rsidP="00F44901">
      <w:pPr>
        <w:numPr>
          <w:ilvl w:val="0"/>
          <w:numId w:val="31"/>
        </w:numPr>
        <w:overflowPunct/>
        <w:autoSpaceDE/>
        <w:autoSpaceDN/>
        <w:adjustRightInd/>
        <w:spacing w:after="0"/>
        <w:textAlignment w:val="auto"/>
        <w:rPr>
          <w:color w:val="000000"/>
        </w:rPr>
      </w:pPr>
      <w:r w:rsidRPr="00F44901">
        <w:rPr>
          <w:b/>
          <w:color w:val="000000"/>
        </w:rPr>
        <w:t xml:space="preserve">ACTION: </w:t>
      </w:r>
      <w:r w:rsidRPr="00F44901">
        <w:rPr>
          <w:b/>
          <w:color w:val="000000"/>
        </w:rPr>
        <w:tab/>
      </w:r>
      <w:r w:rsidRPr="00F44901">
        <w:rPr>
          <w:color w:val="000000"/>
        </w:rPr>
        <w:t xml:space="preserve">RAN1 kindly asks RAN4 </w:t>
      </w:r>
      <w:r w:rsidRPr="00F44901">
        <w:rPr>
          <w:color w:val="FF0000"/>
          <w:u w:val="single"/>
        </w:rPr>
        <w:t xml:space="preserve">feedback whether there is any concern </w:t>
      </w:r>
      <w:r w:rsidRPr="00F44901">
        <w:rPr>
          <w:strike/>
          <w:color w:val="FF0000"/>
        </w:rPr>
        <w:t>to provide opinion</w:t>
      </w:r>
      <w:r w:rsidRPr="00F44901">
        <w:rPr>
          <w:color w:val="000000"/>
        </w:rPr>
        <w:t xml:space="preserve"> on the </w:t>
      </w:r>
      <w:r w:rsidRPr="00F44901">
        <w:rPr>
          <w:strike/>
          <w:color w:val="FF0000"/>
        </w:rPr>
        <w:t>working assumptions</w:t>
      </w:r>
      <w:r w:rsidRPr="00F44901">
        <w:rPr>
          <w:color w:val="FF0000"/>
          <w:u w:val="single"/>
        </w:rPr>
        <w:t xml:space="preserve"> applicable timing and whether it should be captured in RAN4 specs or RAN1 specs</w:t>
      </w:r>
      <w:r w:rsidRPr="00F44901">
        <w:rPr>
          <w:color w:val="000000"/>
        </w:rPr>
        <w:t>.</w:t>
      </w:r>
    </w:p>
    <w:p w14:paraId="5B297034" w14:textId="77777777" w:rsidR="000F439A" w:rsidRPr="00F44901" w:rsidRDefault="000F439A" w:rsidP="00F44901">
      <w:pPr>
        <w:spacing w:after="0"/>
        <w:rPr>
          <w:lang w:eastAsia="x-none"/>
        </w:rPr>
      </w:pPr>
    </w:p>
    <w:p w14:paraId="5FC267D6" w14:textId="77777777" w:rsidR="000F439A" w:rsidRPr="00F44901" w:rsidRDefault="000F439A" w:rsidP="00F44901">
      <w:pPr>
        <w:spacing w:after="0"/>
        <w:rPr>
          <w:rFonts w:eastAsia="Yu Mincho"/>
          <w:b/>
          <w:bCs/>
          <w:lang w:eastAsia="ja-JP"/>
        </w:rPr>
      </w:pPr>
      <w:r w:rsidRPr="00F44901">
        <w:rPr>
          <w:rFonts w:eastAsia="Yu Mincho"/>
          <w:b/>
          <w:bCs/>
          <w:highlight w:val="green"/>
          <w:lang w:eastAsia="ja-JP"/>
        </w:rPr>
        <w:t>Agreement</w:t>
      </w:r>
    </w:p>
    <w:p w14:paraId="40165AA1" w14:textId="77777777" w:rsidR="000F439A" w:rsidRPr="00F44901" w:rsidRDefault="000F439A" w:rsidP="00F44901">
      <w:pPr>
        <w:pStyle w:val="LGTdoc"/>
        <w:spacing w:afterLines="0" w:line="240" w:lineRule="auto"/>
        <w:rPr>
          <w:sz w:val="20"/>
          <w:szCs w:val="20"/>
        </w:rPr>
      </w:pPr>
      <w:r w:rsidRPr="00F44901">
        <w:rPr>
          <w:sz w:val="20"/>
          <w:szCs w:val="20"/>
          <w:lang w:val="en-US"/>
        </w:rPr>
        <w:t>For the purpose of simultaneous TCI state activation across multiple CCs/BWPs,</w:t>
      </w:r>
    </w:p>
    <w:p w14:paraId="349F9CD1" w14:textId="77777777" w:rsidR="000F439A" w:rsidRPr="00F44901" w:rsidRDefault="000F439A" w:rsidP="00F44901">
      <w:pPr>
        <w:numPr>
          <w:ilvl w:val="0"/>
          <w:numId w:val="7"/>
        </w:numPr>
        <w:overflowPunct/>
        <w:autoSpaceDE/>
        <w:autoSpaceDN/>
        <w:snapToGrid w:val="0"/>
        <w:spacing w:after="0"/>
        <w:textAlignment w:val="auto"/>
      </w:pPr>
      <w:r w:rsidRPr="00F44901">
        <w:t>Up to 2 lists of CCs can be configured by RRC per UE, and the applied list is determined by the indicated CC in the MAC CE.</w:t>
      </w:r>
    </w:p>
    <w:p w14:paraId="6A4FDEF5" w14:textId="77777777" w:rsidR="000F439A" w:rsidRPr="00F44901" w:rsidRDefault="000F439A" w:rsidP="00F44901">
      <w:pPr>
        <w:numPr>
          <w:ilvl w:val="1"/>
          <w:numId w:val="7"/>
        </w:numPr>
        <w:overflowPunct/>
        <w:autoSpaceDE/>
        <w:autoSpaceDN/>
        <w:snapToGrid w:val="0"/>
        <w:spacing w:after="0"/>
        <w:textAlignment w:val="auto"/>
      </w:pPr>
      <w:r w:rsidRPr="00F44901">
        <w:t>UE expect no overlapped CC in multiple RRC-configured lists of CCs.</w:t>
      </w:r>
    </w:p>
    <w:p w14:paraId="15293F76" w14:textId="77777777" w:rsidR="000F439A" w:rsidRPr="00F44901" w:rsidRDefault="000F439A" w:rsidP="00F44901">
      <w:pPr>
        <w:numPr>
          <w:ilvl w:val="1"/>
          <w:numId w:val="7"/>
        </w:numPr>
        <w:overflowPunct/>
        <w:autoSpaceDE/>
        <w:autoSpaceDN/>
        <w:snapToGrid w:val="0"/>
        <w:spacing w:after="0"/>
        <w:textAlignment w:val="auto"/>
      </w:pPr>
      <w:r w:rsidRPr="00F44901">
        <w:rPr>
          <w:rFonts w:eastAsia="Yu Mincho"/>
          <w:lang w:eastAsia="ja-JP"/>
        </w:rPr>
        <w:t>Send LS to RAN2 to inform above</w:t>
      </w:r>
    </w:p>
    <w:p w14:paraId="6A745F44" w14:textId="77777777" w:rsidR="000F439A" w:rsidRPr="00F44901" w:rsidRDefault="000F439A" w:rsidP="00F44901">
      <w:pPr>
        <w:spacing w:after="0"/>
        <w:rPr>
          <w:lang w:eastAsia="x-none"/>
        </w:rPr>
      </w:pPr>
    </w:p>
    <w:p w14:paraId="0D77A5E6" w14:textId="77777777" w:rsidR="000F439A" w:rsidRPr="00F44901" w:rsidRDefault="000F439A" w:rsidP="00F44901">
      <w:pPr>
        <w:spacing w:after="0"/>
        <w:rPr>
          <w:rFonts w:eastAsia="Yu Mincho"/>
          <w:b/>
          <w:bCs/>
          <w:lang w:eastAsia="ja-JP"/>
        </w:rPr>
      </w:pPr>
      <w:r w:rsidRPr="00F44901">
        <w:rPr>
          <w:rFonts w:eastAsia="Yu Mincho"/>
          <w:b/>
          <w:bCs/>
          <w:lang w:eastAsia="ja-JP"/>
        </w:rPr>
        <w:t>R1-1911615</w:t>
      </w:r>
      <w:r w:rsidRPr="00F44901">
        <w:rPr>
          <w:rFonts w:eastAsia="Yu Mincho"/>
          <w:b/>
          <w:bCs/>
          <w:lang w:eastAsia="ja-JP"/>
        </w:rPr>
        <w:tab/>
      </w:r>
      <w:r w:rsidRPr="00F44901">
        <w:rPr>
          <w:rFonts w:eastAsia="Yu Mincho"/>
          <w:lang w:eastAsia="ja-JP"/>
        </w:rPr>
        <w:t>[DRAFT] LS on simultaneous TCI state activation and spatial relation update across multiple CCs/BWPs by MAC-CE</w:t>
      </w:r>
      <w:r w:rsidRPr="00F44901">
        <w:rPr>
          <w:rFonts w:eastAsia="Yu Mincho"/>
          <w:lang w:eastAsia="ja-JP"/>
        </w:rPr>
        <w:tab/>
      </w:r>
      <w:r w:rsidRPr="00F44901">
        <w:rPr>
          <w:rFonts w:eastAsia="Yu Mincho"/>
          <w:lang w:eastAsia="ja-JP"/>
        </w:rPr>
        <w:tab/>
        <w:t>LG Electronics</w:t>
      </w:r>
    </w:p>
    <w:p w14:paraId="42241523" w14:textId="77777777" w:rsidR="000F439A" w:rsidRPr="00F44901" w:rsidRDefault="000F439A" w:rsidP="00F44901">
      <w:pPr>
        <w:spacing w:after="0"/>
        <w:rPr>
          <w:rFonts w:eastAsia="Yu Mincho"/>
          <w:lang w:eastAsia="ja-JP"/>
        </w:rPr>
      </w:pPr>
      <w:r w:rsidRPr="00F44901">
        <w:rPr>
          <w:rFonts w:eastAsia="Yu Mincho"/>
          <w:lang w:eastAsia="ja-JP"/>
        </w:rPr>
        <w:t xml:space="preserve">The LS is endorsed in </w:t>
      </w:r>
      <w:r w:rsidRPr="00F44901">
        <w:rPr>
          <w:rFonts w:eastAsia="Yu Mincho"/>
          <w:highlight w:val="green"/>
          <w:lang w:eastAsia="ja-JP"/>
        </w:rPr>
        <w:t>R1-1911617</w:t>
      </w:r>
      <w:r w:rsidRPr="00F44901">
        <w:rPr>
          <w:rFonts w:eastAsia="Yu Mincho"/>
          <w:lang w:eastAsia="ja-JP"/>
        </w:rPr>
        <w:t xml:space="preserve"> with removing followings.</w:t>
      </w:r>
    </w:p>
    <w:p w14:paraId="7D4BBC79" w14:textId="77777777" w:rsidR="000F439A" w:rsidRPr="00F44901" w:rsidRDefault="000F439A" w:rsidP="00F44901">
      <w:pPr>
        <w:spacing w:after="0"/>
        <w:rPr>
          <w:strike/>
          <w:color w:val="FF0000"/>
        </w:rPr>
      </w:pPr>
      <w:r w:rsidRPr="00F44901">
        <w:rPr>
          <w:strike/>
          <w:color w:val="FF0000"/>
        </w:rPr>
        <w:t xml:space="preserve">The above three agreements state that, </w:t>
      </w:r>
      <w:r w:rsidRPr="00F44901">
        <w:rPr>
          <w:strike/>
          <w:color w:val="FF0000"/>
          <w:lang w:eastAsia="ko-KR"/>
        </w:rPr>
        <w:t>f</w:t>
      </w:r>
      <w:r w:rsidRPr="00F44901">
        <w:rPr>
          <w:strike/>
          <w:color w:val="FF0000"/>
        </w:rPr>
        <w:t>or the purpose of simultaneous TCI state activation across multiple CCs/BWPs by MAC CE, up to 2 lists of CCs can be configured by RRC per UE, and the applied list is determined by the indicated CC in either the MAC CE for PDSCH or the MAC CE for PDCCH.</w:t>
      </w:r>
    </w:p>
    <w:p w14:paraId="5D8A6936" w14:textId="77777777" w:rsidR="000F439A" w:rsidRPr="00F44901" w:rsidRDefault="000F439A" w:rsidP="00F44901">
      <w:pPr>
        <w:spacing w:after="0"/>
        <w:rPr>
          <w:strike/>
          <w:color w:val="FF0000"/>
        </w:rPr>
      </w:pPr>
      <w:r w:rsidRPr="00F44901">
        <w:rPr>
          <w:strike/>
          <w:color w:val="FF0000"/>
        </w:rPr>
        <w:t xml:space="preserve">The above two working assumptions state that, </w:t>
      </w:r>
      <w:r w:rsidRPr="00F44901">
        <w:rPr>
          <w:strike/>
          <w:color w:val="FF0000"/>
          <w:lang w:eastAsia="ko-KR"/>
        </w:rPr>
        <w:t>f</w:t>
      </w:r>
      <w:r w:rsidRPr="00F44901">
        <w:rPr>
          <w:strike/>
          <w:color w:val="FF0000"/>
        </w:rPr>
        <w:t>or the purpose of simultaneous spatial relation update across multiple CCs/BWPs by MAC CE, up to 2 independent lists of CCs from those for simultaneous TCI state activation can be configured by RRC per UE, and the applied list is determined by the indicated CC in the corresponding MAC CE.</w:t>
      </w:r>
    </w:p>
    <w:p w14:paraId="1C5626E9" w14:textId="5620FEC3" w:rsidR="000F439A" w:rsidRPr="00F44901" w:rsidRDefault="000F439A" w:rsidP="00F44901">
      <w:pPr>
        <w:spacing w:after="0"/>
        <w:rPr>
          <w:lang w:eastAsia="x-none"/>
        </w:rPr>
      </w:pPr>
    </w:p>
    <w:p w14:paraId="301F8705" w14:textId="77777777" w:rsidR="000F439A" w:rsidRPr="00F44901" w:rsidRDefault="000F439A" w:rsidP="00F44901">
      <w:pPr>
        <w:spacing w:after="0"/>
        <w:rPr>
          <w:rFonts w:eastAsia="Yu Mincho"/>
          <w:lang w:eastAsia="ja-JP"/>
        </w:rPr>
      </w:pPr>
      <w:r w:rsidRPr="00F44901">
        <w:rPr>
          <w:rFonts w:eastAsia="Yu Mincho"/>
          <w:highlight w:val="darkYellow"/>
          <w:lang w:eastAsia="ja-JP"/>
        </w:rPr>
        <w:t>Working assumption</w:t>
      </w:r>
    </w:p>
    <w:p w14:paraId="448BA481" w14:textId="77777777" w:rsidR="000F439A" w:rsidRPr="00F44901" w:rsidRDefault="000F439A" w:rsidP="00F44901">
      <w:pPr>
        <w:pStyle w:val="LGTdoc"/>
        <w:spacing w:afterLines="0" w:line="240" w:lineRule="auto"/>
        <w:rPr>
          <w:sz w:val="20"/>
          <w:szCs w:val="20"/>
        </w:rPr>
      </w:pPr>
      <w:r w:rsidRPr="00F44901">
        <w:rPr>
          <w:sz w:val="20"/>
          <w:szCs w:val="20"/>
          <w:lang w:val="en-US"/>
        </w:rPr>
        <w:t>For the purpose of simultaneous Spatial Relation update across multiple CCs/BWPs,</w:t>
      </w:r>
    </w:p>
    <w:p w14:paraId="3C32D2F6" w14:textId="77777777" w:rsidR="000F439A" w:rsidRPr="00F44901" w:rsidRDefault="000F439A" w:rsidP="00F44901">
      <w:pPr>
        <w:numPr>
          <w:ilvl w:val="0"/>
          <w:numId w:val="7"/>
        </w:numPr>
        <w:overflowPunct/>
        <w:autoSpaceDE/>
        <w:autoSpaceDN/>
        <w:snapToGrid w:val="0"/>
        <w:spacing w:after="0"/>
        <w:textAlignment w:val="auto"/>
      </w:pPr>
      <w:r w:rsidRPr="00F44901">
        <w:t>Up to 2 lists of CCs can be configured by RRC per UE, and the applied list is determined by the indicated CC in the MAC CE.</w:t>
      </w:r>
    </w:p>
    <w:p w14:paraId="04D40901" w14:textId="77777777" w:rsidR="000F439A" w:rsidRPr="00F44901" w:rsidRDefault="000F439A" w:rsidP="00F44901">
      <w:pPr>
        <w:numPr>
          <w:ilvl w:val="1"/>
          <w:numId w:val="7"/>
        </w:numPr>
        <w:overflowPunct/>
        <w:autoSpaceDE/>
        <w:autoSpaceDN/>
        <w:snapToGrid w:val="0"/>
        <w:spacing w:after="0"/>
        <w:textAlignment w:val="auto"/>
      </w:pPr>
      <w:r w:rsidRPr="00F44901">
        <w:t>UE expect no overlapped CC in multiple RRC-configured lists of CCs.</w:t>
      </w:r>
    </w:p>
    <w:p w14:paraId="556A127A" w14:textId="77777777" w:rsidR="000F439A" w:rsidRPr="00F44901" w:rsidRDefault="000F439A" w:rsidP="00F44901">
      <w:pPr>
        <w:numPr>
          <w:ilvl w:val="1"/>
          <w:numId w:val="7"/>
        </w:numPr>
        <w:overflowPunct/>
        <w:autoSpaceDE/>
        <w:autoSpaceDN/>
        <w:snapToGrid w:val="0"/>
        <w:spacing w:after="0"/>
        <w:textAlignment w:val="auto"/>
      </w:pPr>
      <w:r w:rsidRPr="00F44901">
        <w:rPr>
          <w:rFonts w:eastAsia="Yu Mincho"/>
          <w:lang w:eastAsia="ja-JP"/>
        </w:rPr>
        <w:t xml:space="preserve">The lists are independent from those for </w:t>
      </w:r>
      <w:r w:rsidRPr="00F44901">
        <w:rPr>
          <w:lang w:val="en-US"/>
        </w:rPr>
        <w:t>simultaneous TCI state activation</w:t>
      </w:r>
    </w:p>
    <w:p w14:paraId="6153A51D" w14:textId="77777777" w:rsidR="000F439A" w:rsidRPr="00F44901" w:rsidRDefault="000F439A" w:rsidP="00F44901">
      <w:pPr>
        <w:numPr>
          <w:ilvl w:val="1"/>
          <w:numId w:val="7"/>
        </w:numPr>
        <w:overflowPunct/>
        <w:autoSpaceDE/>
        <w:autoSpaceDN/>
        <w:snapToGrid w:val="0"/>
        <w:spacing w:after="0"/>
        <w:textAlignment w:val="auto"/>
      </w:pPr>
      <w:r w:rsidRPr="00F44901">
        <w:rPr>
          <w:rFonts w:eastAsia="Yu Mincho"/>
          <w:lang w:eastAsia="ja-JP"/>
        </w:rPr>
        <w:t>Send LS to RAN2 to inform above</w:t>
      </w:r>
    </w:p>
    <w:p w14:paraId="60F23EB9" w14:textId="77777777" w:rsidR="000F439A" w:rsidRPr="00F44901" w:rsidRDefault="000F439A" w:rsidP="00F44901">
      <w:pPr>
        <w:spacing w:after="0"/>
        <w:rPr>
          <w:lang w:eastAsia="x-none"/>
        </w:rPr>
      </w:pPr>
    </w:p>
    <w:p w14:paraId="485D1C58" w14:textId="77777777" w:rsidR="000F439A" w:rsidRPr="00F44901" w:rsidRDefault="000F439A" w:rsidP="00F44901">
      <w:pPr>
        <w:pStyle w:val="LGTdoc"/>
        <w:spacing w:afterLines="0" w:line="240" w:lineRule="auto"/>
        <w:rPr>
          <w:rFonts w:eastAsia="Yu Mincho"/>
          <w:bCs/>
          <w:sz w:val="20"/>
          <w:szCs w:val="20"/>
          <w:lang w:val="en-US" w:eastAsia="ja-JP"/>
        </w:rPr>
      </w:pPr>
      <w:r w:rsidRPr="00F44901">
        <w:rPr>
          <w:rFonts w:eastAsia="Yu Mincho"/>
          <w:bCs/>
          <w:sz w:val="20"/>
          <w:szCs w:val="20"/>
          <w:highlight w:val="darkYellow"/>
          <w:lang w:val="en-US" w:eastAsia="ja-JP"/>
        </w:rPr>
        <w:t>Working assumption</w:t>
      </w:r>
    </w:p>
    <w:p w14:paraId="37152D57" w14:textId="77777777" w:rsidR="000F439A" w:rsidRPr="00F44901" w:rsidRDefault="000F439A" w:rsidP="00F44901">
      <w:pPr>
        <w:pStyle w:val="LGTdoc"/>
        <w:spacing w:afterLines="0" w:line="240" w:lineRule="auto"/>
        <w:rPr>
          <w:bCs/>
          <w:sz w:val="20"/>
          <w:szCs w:val="20"/>
          <w:lang w:val="en-US"/>
        </w:rPr>
      </w:pPr>
      <w:r w:rsidRPr="00F44901">
        <w:rPr>
          <w:bCs/>
          <w:sz w:val="20"/>
          <w:szCs w:val="20"/>
          <w:lang w:val="en-US"/>
        </w:rPr>
        <w:t>When a Spatial Relation Info is activated for a SP/AP SRS resource by a MAC CE for a set of CCs/BWPs at least for the same band, where the applicable list of CCs is indicated by RRC signalling, the Spatial Relation Info is applied for the SP/AP SRS resource(s) with the same SRS resource ID for all the BWPs in the indicated CCs.</w:t>
      </w:r>
    </w:p>
    <w:p w14:paraId="4279467C"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Further signaling details are up to RAN2.</w:t>
      </w:r>
    </w:p>
    <w:p w14:paraId="4191E1C2"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Whether to support the inter-band CA for this feature will be decided in RAN1#99.</w:t>
      </w:r>
    </w:p>
    <w:p w14:paraId="148E99BC"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Whether to indicate the applicable list of bands for the feature of single MAC-CE to activate the same SRS resource IDs for multiple CCs/BWPs is up to capability discussion.</w:t>
      </w:r>
    </w:p>
    <w:p w14:paraId="3DAC74FF"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FFS on the UE capability signaling details</w:t>
      </w:r>
    </w:p>
    <w:p w14:paraId="1C114137" w14:textId="77777777" w:rsidR="000F439A" w:rsidRPr="00F44901" w:rsidRDefault="000F439A" w:rsidP="00F44901">
      <w:pPr>
        <w:pStyle w:val="LGTdoc"/>
        <w:numPr>
          <w:ilvl w:val="0"/>
          <w:numId w:val="7"/>
        </w:numPr>
        <w:spacing w:afterLines="0" w:line="240" w:lineRule="auto"/>
        <w:rPr>
          <w:bCs/>
          <w:sz w:val="20"/>
          <w:szCs w:val="20"/>
          <w:lang w:val="en-US"/>
        </w:rPr>
      </w:pPr>
      <w:r w:rsidRPr="00F44901">
        <w:rPr>
          <w:bCs/>
          <w:sz w:val="20"/>
          <w:szCs w:val="20"/>
          <w:lang w:val="en-US"/>
        </w:rPr>
        <w:t>Note: This at least applies to single TRP case.</w:t>
      </w:r>
    </w:p>
    <w:p w14:paraId="56527F07" w14:textId="1482D7A8" w:rsidR="000F439A" w:rsidRPr="00F44901" w:rsidRDefault="000F439A" w:rsidP="00F44901">
      <w:pPr>
        <w:pStyle w:val="LGTdoc"/>
        <w:numPr>
          <w:ilvl w:val="0"/>
          <w:numId w:val="7"/>
        </w:numPr>
        <w:spacing w:afterLines="0" w:line="240" w:lineRule="auto"/>
        <w:rPr>
          <w:bCs/>
          <w:sz w:val="20"/>
          <w:szCs w:val="20"/>
          <w:lang w:val="en-US"/>
        </w:rPr>
      </w:pPr>
      <w:r w:rsidRPr="00F44901">
        <w:rPr>
          <w:rFonts w:eastAsia="Yu Mincho"/>
          <w:bCs/>
          <w:sz w:val="20"/>
          <w:szCs w:val="20"/>
          <w:lang w:val="en-US" w:eastAsia="ja-JP"/>
        </w:rPr>
        <w:t>FFS on the power control details (without RAN2 impact)</w:t>
      </w:r>
    </w:p>
    <w:p w14:paraId="35E00FD4" w14:textId="77777777" w:rsidR="000F439A" w:rsidRPr="00F44901" w:rsidRDefault="000F439A" w:rsidP="00F44901">
      <w:pPr>
        <w:pStyle w:val="ListParagraph"/>
        <w:ind w:leftChars="0" w:left="720"/>
        <w:rPr>
          <w:rFonts w:ascii="Times New Roman" w:hAnsi="Times New Roman"/>
          <w:sz w:val="20"/>
          <w:szCs w:val="20"/>
        </w:rPr>
      </w:pPr>
    </w:p>
    <w:p w14:paraId="6FCBFB26" w14:textId="77777777" w:rsidR="000F439A" w:rsidRPr="00F44901" w:rsidRDefault="000F439A" w:rsidP="00F44901">
      <w:pPr>
        <w:pStyle w:val="ListParagraph"/>
        <w:numPr>
          <w:ilvl w:val="0"/>
          <w:numId w:val="5"/>
        </w:numPr>
        <w:ind w:leftChars="0"/>
        <w:rPr>
          <w:rFonts w:ascii="Times New Roman" w:hAnsi="Times New Roman"/>
          <w:sz w:val="20"/>
          <w:szCs w:val="20"/>
          <w:u w:val="single"/>
        </w:rPr>
      </w:pPr>
      <w:r w:rsidRPr="00F44901">
        <w:rPr>
          <w:rFonts w:ascii="Times New Roman" w:hAnsi="Times New Roman"/>
          <w:sz w:val="20"/>
          <w:szCs w:val="20"/>
          <w:u w:val="single"/>
        </w:rPr>
        <w:t>Full TX power UL transmission</w:t>
      </w:r>
    </w:p>
    <w:p w14:paraId="7F63C3AD" w14:textId="4C68F388" w:rsidR="002117A7" w:rsidRPr="00F44901" w:rsidRDefault="002117A7" w:rsidP="00F44901">
      <w:pPr>
        <w:spacing w:after="0"/>
      </w:pPr>
    </w:p>
    <w:p w14:paraId="466827E9" w14:textId="77777777" w:rsidR="000F439A" w:rsidRPr="00F44901" w:rsidRDefault="000F439A" w:rsidP="00F44901">
      <w:pPr>
        <w:spacing w:after="0"/>
        <w:rPr>
          <w:b/>
          <w:bCs/>
          <w:lang w:val="fr-FR"/>
        </w:rPr>
      </w:pPr>
      <w:r w:rsidRPr="00F44901">
        <w:rPr>
          <w:b/>
          <w:bCs/>
          <w:highlight w:val="green"/>
          <w:lang w:val="fr-FR"/>
        </w:rPr>
        <w:t>Agreement</w:t>
      </w:r>
    </w:p>
    <w:p w14:paraId="24CFEEF6" w14:textId="77777777" w:rsidR="000F439A" w:rsidRPr="00F44901" w:rsidRDefault="000F439A" w:rsidP="00F44901">
      <w:pPr>
        <w:pStyle w:val="Style1"/>
        <w:numPr>
          <w:ilvl w:val="0"/>
          <w:numId w:val="64"/>
        </w:numPr>
        <w:spacing w:after="0" w:line="240" w:lineRule="auto"/>
        <w:rPr>
          <w:rFonts w:cs="Times New Roman"/>
        </w:rPr>
      </w:pPr>
      <w:r w:rsidRPr="00F44901">
        <w:rPr>
          <w:rFonts w:cs="Times New Roman"/>
        </w:rPr>
        <w:lastRenderedPageBreak/>
        <w:t xml:space="preserve">Support RRC configuration to operate in Mode1 or Mode2 subject to UE capability </w:t>
      </w:r>
    </w:p>
    <w:p w14:paraId="580F1A9F" w14:textId="77777777" w:rsidR="000F439A" w:rsidRPr="00F44901" w:rsidRDefault="000F439A" w:rsidP="00F44901">
      <w:pPr>
        <w:pStyle w:val="Style1"/>
        <w:numPr>
          <w:ilvl w:val="1"/>
          <w:numId w:val="64"/>
        </w:numPr>
        <w:spacing w:after="0" w:line="240" w:lineRule="auto"/>
        <w:rPr>
          <w:rFonts w:cs="Times New Roman"/>
        </w:rPr>
      </w:pPr>
      <w:r w:rsidRPr="00F44901">
        <w:rPr>
          <w:rFonts w:cs="Times New Roman"/>
        </w:rPr>
        <w:t>For UE capabilty-2 and-3, gNB can configure a UE to operate in Mode 1 or Mode 2 subject to UE capability</w:t>
      </w:r>
    </w:p>
    <w:p w14:paraId="567D3BFF" w14:textId="77777777" w:rsidR="000F439A" w:rsidRPr="00F44901" w:rsidRDefault="000F439A" w:rsidP="00F44901">
      <w:pPr>
        <w:pStyle w:val="Style1"/>
        <w:numPr>
          <w:ilvl w:val="2"/>
          <w:numId w:val="64"/>
        </w:numPr>
        <w:spacing w:after="0" w:line="240" w:lineRule="auto"/>
        <w:rPr>
          <w:rFonts w:cs="Times New Roman"/>
        </w:rPr>
      </w:pPr>
      <w:r w:rsidRPr="00F44901">
        <w:rPr>
          <w:rFonts w:cs="Times New Roman"/>
        </w:rPr>
        <w:t>Note : if UE only supports Mode 1 gNB cannot configure this UE to operate in Mode 2, if UE only supports Mode 2 gNB cannot configure this UE to operate in Mode 1</w:t>
      </w:r>
    </w:p>
    <w:p w14:paraId="1D73979B" w14:textId="77777777" w:rsidR="000F439A" w:rsidRPr="00F44901" w:rsidRDefault="000F439A" w:rsidP="00F44901">
      <w:pPr>
        <w:pStyle w:val="Style1"/>
        <w:numPr>
          <w:ilvl w:val="1"/>
          <w:numId w:val="64"/>
        </w:numPr>
        <w:spacing w:after="0" w:line="240" w:lineRule="auto"/>
        <w:rPr>
          <w:rFonts w:cs="Times New Roman"/>
        </w:rPr>
      </w:pPr>
      <w:r w:rsidRPr="00F44901">
        <w:rPr>
          <w:rFonts w:cs="Times New Roman"/>
        </w:rPr>
        <w:t>FFS: UE capability signaling discussion</w:t>
      </w:r>
    </w:p>
    <w:p w14:paraId="768BD359" w14:textId="77777777" w:rsidR="000F439A" w:rsidRPr="00F44901" w:rsidRDefault="000F439A" w:rsidP="00F44901">
      <w:pPr>
        <w:pStyle w:val="Style1"/>
        <w:numPr>
          <w:ilvl w:val="1"/>
          <w:numId w:val="64"/>
        </w:numPr>
        <w:spacing w:after="0" w:line="240" w:lineRule="auto"/>
        <w:rPr>
          <w:rFonts w:cs="Times New Roman"/>
        </w:rPr>
      </w:pPr>
      <w:r w:rsidRPr="00F44901">
        <w:rPr>
          <w:rFonts w:cs="Times New Roman"/>
        </w:rPr>
        <w:t>Note: capability-1 UE can be configured with RRC parameter “ULFPTx” to deliver UL full power has been agreed, exact parameter name is up to RAN2</w:t>
      </w:r>
    </w:p>
    <w:p w14:paraId="6D37E674" w14:textId="77777777" w:rsidR="000F439A" w:rsidRPr="00F44901" w:rsidRDefault="000F439A" w:rsidP="00F44901">
      <w:pPr>
        <w:pStyle w:val="Style1"/>
        <w:numPr>
          <w:ilvl w:val="0"/>
          <w:numId w:val="64"/>
        </w:numPr>
        <w:spacing w:after="0" w:line="240" w:lineRule="auto"/>
        <w:rPr>
          <w:rFonts w:cs="Times New Roman"/>
        </w:rPr>
      </w:pPr>
      <w:r w:rsidRPr="00F44901">
        <w:rPr>
          <w:rFonts w:cs="Times New Roman"/>
        </w:rPr>
        <w:t>If gNB does not configure UE for Rel-16 full power UL transmission, Rel-16 UEs operate in Rel-15 behavior</w:t>
      </w:r>
    </w:p>
    <w:p w14:paraId="71538683" w14:textId="5B19CF75" w:rsidR="000F439A" w:rsidRPr="00F44901" w:rsidRDefault="000F439A" w:rsidP="00F44901">
      <w:pPr>
        <w:spacing w:after="0"/>
      </w:pPr>
    </w:p>
    <w:p w14:paraId="7F6D723D" w14:textId="77777777" w:rsidR="000F439A" w:rsidRPr="00F44901" w:rsidRDefault="000F439A" w:rsidP="00F44901">
      <w:pPr>
        <w:spacing w:after="0"/>
        <w:rPr>
          <w:b/>
          <w:lang w:val="fr-FR"/>
        </w:rPr>
      </w:pPr>
      <w:r w:rsidRPr="00F44901">
        <w:rPr>
          <w:b/>
          <w:highlight w:val="green"/>
          <w:lang w:val="fr-FR"/>
        </w:rPr>
        <w:t>Agreement</w:t>
      </w:r>
    </w:p>
    <w:p w14:paraId="24C49DCD" w14:textId="77777777" w:rsidR="000F439A" w:rsidRPr="00F44901" w:rsidRDefault="000F439A" w:rsidP="00F44901">
      <w:pPr>
        <w:pStyle w:val="ListParagraph"/>
        <w:ind w:leftChars="0" w:left="0"/>
        <w:rPr>
          <w:rFonts w:ascii="Times New Roman" w:hAnsi="Times New Roman"/>
          <w:sz w:val="20"/>
          <w:szCs w:val="20"/>
          <w:lang w:val="fr-FR"/>
        </w:rPr>
      </w:pPr>
      <w:r w:rsidRPr="00F44901">
        <w:rPr>
          <w:rFonts w:ascii="Times New Roman" w:hAnsi="Times New Roman"/>
          <w:sz w:val="20"/>
          <w:szCs w:val="20"/>
          <w:lang w:val="fr-FR"/>
        </w:rPr>
        <w:t xml:space="preserve">For 2Tx in mode 1, </w:t>
      </w:r>
    </w:p>
    <w:p w14:paraId="25E67CE5" w14:textId="77777777" w:rsidR="000F439A" w:rsidRPr="00F44901" w:rsidRDefault="000F439A" w:rsidP="00F44901">
      <w:pPr>
        <w:pStyle w:val="Style1"/>
        <w:numPr>
          <w:ilvl w:val="0"/>
          <w:numId w:val="64"/>
        </w:numPr>
        <w:spacing w:after="0" w:line="240" w:lineRule="auto"/>
        <w:rPr>
          <w:rFonts w:cs="Times New Roman"/>
        </w:rPr>
      </w:pPr>
      <w:r w:rsidRPr="00F44901">
        <w:rPr>
          <w:rFonts w:cs="Times New Roman"/>
        </w:rPr>
        <w:t xml:space="preserve">For rank=1, TPMI=2, TPMI=0, TPMI=1 are included in new codebook subset for non-coherent UEs with power scaling defined as in [38.213] Rel-15 </w:t>
      </w:r>
    </w:p>
    <w:p w14:paraId="65929F13" w14:textId="782EA509" w:rsidR="000F439A" w:rsidRPr="00F44901" w:rsidRDefault="000F439A" w:rsidP="00F44901">
      <w:pPr>
        <w:pStyle w:val="Style1"/>
        <w:numPr>
          <w:ilvl w:val="0"/>
          <w:numId w:val="64"/>
        </w:numPr>
        <w:spacing w:after="0" w:line="240" w:lineRule="auto"/>
        <w:rPr>
          <w:rFonts w:cs="Times New Roman"/>
        </w:rPr>
      </w:pPr>
      <w:r w:rsidRPr="00F44901">
        <w:rPr>
          <w:rFonts w:cs="Times New Roman"/>
        </w:rPr>
        <w:t>For rank=2, TPMI=0 is included in the new codebook subset</w:t>
      </w:r>
    </w:p>
    <w:p w14:paraId="44ED91D7" w14:textId="77777777" w:rsidR="000F439A" w:rsidRPr="00F44901" w:rsidRDefault="000F439A" w:rsidP="00F44901">
      <w:pPr>
        <w:spacing w:after="0"/>
        <w:rPr>
          <w:lang w:eastAsia="x-none"/>
        </w:rPr>
      </w:pPr>
    </w:p>
    <w:p w14:paraId="6900BB32" w14:textId="77777777" w:rsidR="000F439A" w:rsidRPr="00F44901" w:rsidRDefault="000F439A" w:rsidP="00F44901">
      <w:pPr>
        <w:spacing w:after="0"/>
        <w:rPr>
          <w:b/>
          <w:bCs/>
        </w:rPr>
      </w:pPr>
      <w:r w:rsidRPr="00F44901">
        <w:rPr>
          <w:b/>
          <w:bCs/>
          <w:highlight w:val="green"/>
        </w:rPr>
        <w:t>Agreement</w:t>
      </w:r>
    </w:p>
    <w:p w14:paraId="5C1A620D" w14:textId="77777777" w:rsidR="000F439A" w:rsidRPr="00F44901" w:rsidRDefault="000F439A" w:rsidP="00F44901">
      <w:pPr>
        <w:pStyle w:val="ListParagraph"/>
        <w:ind w:leftChars="0" w:left="0"/>
        <w:rPr>
          <w:rFonts w:ascii="Times New Roman" w:hAnsi="Times New Roman"/>
          <w:sz w:val="20"/>
          <w:szCs w:val="20"/>
        </w:rPr>
      </w:pPr>
      <w:r w:rsidRPr="00F44901">
        <w:rPr>
          <w:rFonts w:ascii="Times New Roman" w:hAnsi="Times New Roman"/>
          <w:sz w:val="20"/>
          <w:szCs w:val="20"/>
        </w:rPr>
        <w:t xml:space="preserve">For Mode2, </w:t>
      </w:r>
    </w:p>
    <w:p w14:paraId="7B307458" w14:textId="77777777" w:rsidR="000F439A" w:rsidRPr="00F44901" w:rsidRDefault="000F439A" w:rsidP="00F44901">
      <w:pPr>
        <w:pStyle w:val="Style1"/>
        <w:numPr>
          <w:ilvl w:val="0"/>
          <w:numId w:val="64"/>
        </w:numPr>
        <w:spacing w:after="0" w:line="240" w:lineRule="auto"/>
        <w:rPr>
          <w:rFonts w:cs="Times New Roman"/>
        </w:rPr>
      </w:pPr>
      <w:r w:rsidRPr="00F44901">
        <w:rPr>
          <w:rFonts w:cs="Times New Roman"/>
        </w:rPr>
        <w:t>Power scaling factor is equal to 1 for the reported TPMI precoders that supports full power Tx</w:t>
      </w:r>
    </w:p>
    <w:p w14:paraId="0CEC5C31" w14:textId="77777777" w:rsidR="000F439A" w:rsidRPr="00F44901" w:rsidRDefault="000F439A" w:rsidP="00F44901">
      <w:pPr>
        <w:pStyle w:val="Style1"/>
        <w:numPr>
          <w:ilvl w:val="0"/>
          <w:numId w:val="64"/>
        </w:numPr>
        <w:spacing w:after="0" w:line="240" w:lineRule="auto"/>
        <w:rPr>
          <w:rFonts w:cs="Times New Roman"/>
        </w:rPr>
      </w:pPr>
      <w:r w:rsidRPr="00F44901">
        <w:rPr>
          <w:rFonts w:cs="Times New Roman"/>
        </w:rPr>
        <w:t>for the other TPMI precoders, if only one SRS resource is configured, the power scaling factor is determined by #non-zero-PUSCH-port divided by #SRS-ports</w:t>
      </w:r>
    </w:p>
    <w:p w14:paraId="62997FF7" w14:textId="77777777" w:rsidR="000F439A" w:rsidRPr="00F44901" w:rsidRDefault="000F439A" w:rsidP="00F44901">
      <w:pPr>
        <w:pStyle w:val="Style1"/>
        <w:numPr>
          <w:ilvl w:val="0"/>
          <w:numId w:val="64"/>
        </w:numPr>
        <w:spacing w:after="0" w:line="240" w:lineRule="auto"/>
        <w:rPr>
          <w:rFonts w:cs="Times New Roman"/>
        </w:rPr>
      </w:pPr>
      <w:r w:rsidRPr="00F44901">
        <w:rPr>
          <w:rFonts w:cs="Times New Roman"/>
        </w:rPr>
        <w:t>for the other TPMI precoders, the power scaling factor is determined by #non-zero PUSCH port/#SRS ports in the SRS resource indicated by SRI</w:t>
      </w:r>
    </w:p>
    <w:p w14:paraId="35CF2177" w14:textId="77777777" w:rsidR="000F439A" w:rsidRPr="00F44901" w:rsidRDefault="000F439A" w:rsidP="00F44901">
      <w:pPr>
        <w:spacing w:after="0"/>
        <w:rPr>
          <w:lang w:eastAsia="x-none"/>
        </w:rPr>
      </w:pPr>
    </w:p>
    <w:p w14:paraId="664399EF" w14:textId="77777777" w:rsidR="000F439A" w:rsidRPr="00F44901" w:rsidRDefault="000F439A" w:rsidP="00F44901">
      <w:pPr>
        <w:spacing w:after="0"/>
        <w:rPr>
          <w:b/>
          <w:bCs/>
          <w:lang w:eastAsia="x-none"/>
        </w:rPr>
      </w:pPr>
      <w:r w:rsidRPr="00F44901">
        <w:rPr>
          <w:b/>
          <w:bCs/>
          <w:highlight w:val="green"/>
          <w:lang w:eastAsia="x-none"/>
        </w:rPr>
        <w:t>Agreement</w:t>
      </w:r>
    </w:p>
    <w:p w14:paraId="4A755F82" w14:textId="77777777" w:rsidR="000F439A" w:rsidRPr="00F44901" w:rsidRDefault="000F439A" w:rsidP="00F44901">
      <w:pPr>
        <w:spacing w:after="0"/>
        <w:rPr>
          <w:lang w:eastAsia="x-none"/>
        </w:rPr>
      </w:pPr>
      <w:r w:rsidRPr="00F44901">
        <w:rPr>
          <w:lang w:eastAsia="x-none"/>
        </w:rPr>
        <w:t>For Mode 1 4TX, for non-full power uplink transmission, antenna selection precoders are included in the new codebook subset following Rel-15 power scaling factor</w:t>
      </w:r>
    </w:p>
    <w:p w14:paraId="13DDD778" w14:textId="77777777" w:rsidR="000F439A" w:rsidRPr="00F44901" w:rsidRDefault="000F439A" w:rsidP="00F44901">
      <w:pPr>
        <w:numPr>
          <w:ilvl w:val="0"/>
          <w:numId w:val="7"/>
        </w:numPr>
        <w:overflowPunct/>
        <w:autoSpaceDE/>
        <w:autoSpaceDN/>
        <w:adjustRightInd/>
        <w:spacing w:after="0"/>
        <w:textAlignment w:val="auto"/>
        <w:rPr>
          <w:lang w:eastAsia="x-none"/>
        </w:rPr>
      </w:pPr>
      <w:r w:rsidRPr="00F44901">
        <w:rPr>
          <w:lang w:eastAsia="x-none"/>
        </w:rPr>
        <w:t>FFS: Whether to include antenna selection precoders for full power uplink transmission</w:t>
      </w:r>
    </w:p>
    <w:p w14:paraId="0838A070" w14:textId="03C3E65E" w:rsidR="000F439A" w:rsidRPr="00F44901" w:rsidRDefault="000F439A" w:rsidP="00F44901">
      <w:pPr>
        <w:spacing w:after="0"/>
      </w:pPr>
    </w:p>
    <w:p w14:paraId="51494A6C" w14:textId="77777777" w:rsidR="000F439A" w:rsidRPr="00F44901" w:rsidRDefault="000F439A" w:rsidP="00F44901">
      <w:pPr>
        <w:spacing w:after="0"/>
        <w:rPr>
          <w:b/>
          <w:bCs/>
          <w:lang w:eastAsia="x-none"/>
        </w:rPr>
      </w:pPr>
      <w:r w:rsidRPr="00F44901">
        <w:rPr>
          <w:b/>
          <w:bCs/>
          <w:highlight w:val="green"/>
          <w:lang w:eastAsia="x-none"/>
        </w:rPr>
        <w:t>Agreement</w:t>
      </w:r>
    </w:p>
    <w:p w14:paraId="03B8FE8F" w14:textId="77777777" w:rsidR="000F439A" w:rsidRPr="00F44901" w:rsidRDefault="000F439A" w:rsidP="00F44901">
      <w:pPr>
        <w:spacing w:after="0"/>
        <w:rPr>
          <w:lang w:val="fr-FR"/>
        </w:rPr>
      </w:pPr>
      <w:r w:rsidRPr="00F44901">
        <w:rPr>
          <w:lang w:val="fr-FR"/>
        </w:rPr>
        <w:t>For full power uplink transmission Mode 1, 4TX partial-coherent, the new codebook subset includes</w:t>
      </w:r>
    </w:p>
    <w:p w14:paraId="6B0A67F2" w14:textId="77777777" w:rsidR="000F439A" w:rsidRPr="00F44901" w:rsidRDefault="000F439A" w:rsidP="00F44901">
      <w:pPr>
        <w:numPr>
          <w:ilvl w:val="0"/>
          <w:numId w:val="80"/>
        </w:numPr>
        <w:overflowPunct/>
        <w:autoSpaceDE/>
        <w:autoSpaceDN/>
        <w:adjustRightInd/>
        <w:spacing w:after="0"/>
        <w:textAlignment w:val="auto"/>
        <w:rPr>
          <w:lang w:val="fr-FR"/>
        </w:rPr>
      </w:pPr>
      <w:r w:rsidRPr="00F44901">
        <w:rPr>
          <w:lang w:val="fr-FR"/>
        </w:rPr>
        <w:t>Rank1</w:t>
      </w:r>
      <w:r w:rsidRPr="00F44901">
        <w:t>(CP-OFDM)</w:t>
      </w:r>
      <w:r w:rsidRPr="00F44901">
        <w:rPr>
          <w:lang w:val="fr-FR"/>
        </w:rPr>
        <w:t>:</w:t>
      </w:r>
      <w:r w:rsidRPr="00F44901">
        <w:t xml:space="preserve"> TPMI = 12,13,14,15 </w:t>
      </w:r>
    </w:p>
    <w:p w14:paraId="0942B15E" w14:textId="77777777" w:rsidR="000F439A" w:rsidRPr="00F44901" w:rsidRDefault="000F439A" w:rsidP="00F44901">
      <w:pPr>
        <w:numPr>
          <w:ilvl w:val="0"/>
          <w:numId w:val="80"/>
        </w:numPr>
        <w:overflowPunct/>
        <w:autoSpaceDE/>
        <w:autoSpaceDN/>
        <w:adjustRightInd/>
        <w:spacing w:after="0"/>
        <w:textAlignment w:val="auto"/>
        <w:rPr>
          <w:lang w:val="fr-FR"/>
        </w:rPr>
      </w:pPr>
      <w:r w:rsidRPr="00F44901">
        <w:rPr>
          <w:lang w:val="fr-FR"/>
        </w:rPr>
        <w:t>Rank1</w:t>
      </w:r>
      <w:r w:rsidRPr="00F44901">
        <w:t>(DFT-s-OFDM)</w:t>
      </w:r>
      <w:r w:rsidRPr="00F44901">
        <w:rPr>
          <w:lang w:val="fr-FR"/>
        </w:rPr>
        <w:t>:</w:t>
      </w:r>
      <w:r w:rsidRPr="00F44901">
        <w:t xml:space="preserve"> TPMI = 12,13,14,15</w:t>
      </w:r>
    </w:p>
    <w:p w14:paraId="5E9B1FC4" w14:textId="77777777" w:rsidR="000F439A" w:rsidRPr="00F44901" w:rsidRDefault="000F439A" w:rsidP="00F44901">
      <w:pPr>
        <w:numPr>
          <w:ilvl w:val="1"/>
          <w:numId w:val="80"/>
        </w:numPr>
        <w:overflowPunct/>
        <w:autoSpaceDE/>
        <w:autoSpaceDN/>
        <w:adjustRightInd/>
        <w:spacing w:after="0"/>
        <w:textAlignment w:val="auto"/>
        <w:rPr>
          <w:lang w:val="fr-FR"/>
        </w:rPr>
      </w:pPr>
      <w:r w:rsidRPr="00F44901">
        <w:t>FFS: TPMI=16, 17, 18, 19</w:t>
      </w:r>
    </w:p>
    <w:p w14:paraId="001E7A06" w14:textId="77777777" w:rsidR="000F439A" w:rsidRPr="00F44901" w:rsidRDefault="000F439A" w:rsidP="00F44901">
      <w:pPr>
        <w:numPr>
          <w:ilvl w:val="0"/>
          <w:numId w:val="80"/>
        </w:numPr>
        <w:overflowPunct/>
        <w:autoSpaceDE/>
        <w:autoSpaceDN/>
        <w:adjustRightInd/>
        <w:spacing w:after="0"/>
        <w:textAlignment w:val="auto"/>
        <w:rPr>
          <w:rFonts w:eastAsia="Malgun Gothic"/>
          <w:lang w:val="fr-FR" w:eastAsia="zh-CN"/>
        </w:rPr>
      </w:pPr>
      <w:r w:rsidRPr="00F44901">
        <w:rPr>
          <w:rFonts w:eastAsia="Malgun Gothic"/>
          <w:lang w:val="fr-FR" w:eastAsia="zh-CN"/>
        </w:rPr>
        <w:t>FFS: Whether clarification on which port pairs are coherent is needed</w:t>
      </w:r>
    </w:p>
    <w:p w14:paraId="0D6964F7" w14:textId="77777777" w:rsidR="000F439A" w:rsidRPr="00F44901" w:rsidRDefault="000F439A" w:rsidP="00F44901">
      <w:pPr>
        <w:spacing w:after="0"/>
      </w:pPr>
    </w:p>
    <w:p w14:paraId="3156B7D6" w14:textId="77777777" w:rsidR="00CB1941" w:rsidRPr="00F44901" w:rsidRDefault="00CB1941" w:rsidP="00F44901">
      <w:pPr>
        <w:spacing w:after="0"/>
      </w:pPr>
    </w:p>
    <w:p w14:paraId="66D76D79" w14:textId="77777777" w:rsidR="006D1282" w:rsidRPr="00F44901" w:rsidRDefault="006D1282" w:rsidP="00F44901">
      <w:pPr>
        <w:pStyle w:val="ListParagraph"/>
        <w:numPr>
          <w:ilvl w:val="0"/>
          <w:numId w:val="5"/>
        </w:numPr>
        <w:ind w:leftChars="0"/>
        <w:rPr>
          <w:rFonts w:ascii="Times New Roman" w:hAnsi="Times New Roman"/>
          <w:sz w:val="20"/>
          <w:szCs w:val="20"/>
          <w:u w:val="single"/>
        </w:rPr>
      </w:pPr>
      <w:r w:rsidRPr="00F44901">
        <w:rPr>
          <w:rFonts w:ascii="Times New Roman" w:hAnsi="Times New Roman"/>
          <w:sz w:val="20"/>
          <w:szCs w:val="20"/>
          <w:u w:val="single"/>
        </w:rPr>
        <w:t>Low PAPR RS</w:t>
      </w:r>
    </w:p>
    <w:p w14:paraId="718FA7E6" w14:textId="77777777" w:rsidR="00352B6D" w:rsidRPr="00F44901" w:rsidRDefault="00641527" w:rsidP="00F44901">
      <w:pPr>
        <w:spacing w:after="0"/>
        <w:rPr>
          <w:lang w:eastAsia="ja-JP"/>
        </w:rPr>
      </w:pPr>
      <w:r w:rsidRPr="00F44901">
        <w:rPr>
          <w:lang w:eastAsia="ja-JP"/>
        </w:rPr>
        <w:t xml:space="preserve"> </w:t>
      </w:r>
      <w:r w:rsidR="00003B03" w:rsidRPr="00F44901">
        <w:rPr>
          <w:lang w:eastAsia="ja-JP"/>
        </w:rPr>
        <w:t>(None, completed)</w:t>
      </w:r>
    </w:p>
    <w:p w14:paraId="2F2926CE" w14:textId="39B14F9C" w:rsidR="002C2E06" w:rsidRPr="00F44901" w:rsidRDefault="002C2E06" w:rsidP="00F44901">
      <w:pPr>
        <w:spacing w:after="0"/>
        <w:rPr>
          <w:lang w:eastAsia="ja-JP"/>
        </w:rPr>
      </w:pPr>
    </w:p>
    <w:p w14:paraId="49978057" w14:textId="59818095" w:rsidR="009E2A1C" w:rsidRPr="00F0586C" w:rsidRDefault="009E2A1C" w:rsidP="00F44901">
      <w:pPr>
        <w:spacing w:after="0"/>
        <w:rPr>
          <w:b/>
          <w:sz w:val="22"/>
          <w:lang w:eastAsia="ja-JP"/>
        </w:rPr>
      </w:pPr>
      <w:r w:rsidRPr="00F0586C">
        <w:rPr>
          <w:b/>
          <w:sz w:val="22"/>
          <w:lang w:eastAsia="ja-JP"/>
        </w:rPr>
        <w:t>The following agreements and conclusions were made in RAN1 99:</w:t>
      </w:r>
    </w:p>
    <w:p w14:paraId="54235D73" w14:textId="77777777" w:rsidR="009E2A1C" w:rsidRPr="00F44901" w:rsidRDefault="009E2A1C" w:rsidP="00F44901">
      <w:pPr>
        <w:spacing w:after="0"/>
        <w:rPr>
          <w:b/>
          <w:lang w:eastAsia="ja-JP"/>
        </w:rPr>
      </w:pPr>
    </w:p>
    <w:p w14:paraId="6BC4E86E" w14:textId="77777777" w:rsidR="009E2A1C" w:rsidRPr="00F44901" w:rsidRDefault="009E2A1C" w:rsidP="00F44901">
      <w:pPr>
        <w:pStyle w:val="ListParagraph"/>
        <w:numPr>
          <w:ilvl w:val="0"/>
          <w:numId w:val="39"/>
        </w:numPr>
        <w:ind w:leftChars="0"/>
        <w:rPr>
          <w:rFonts w:ascii="Times New Roman" w:hAnsi="Times New Roman"/>
          <w:sz w:val="20"/>
          <w:szCs w:val="20"/>
          <w:u w:val="single"/>
        </w:rPr>
      </w:pPr>
      <w:r w:rsidRPr="00F44901">
        <w:rPr>
          <w:rFonts w:ascii="Times New Roman" w:hAnsi="Times New Roman"/>
          <w:sz w:val="20"/>
          <w:szCs w:val="20"/>
          <w:u w:val="single"/>
        </w:rPr>
        <w:t>CSI enhancement for MU-MIMO support</w:t>
      </w:r>
    </w:p>
    <w:p w14:paraId="175D2D7A" w14:textId="77777777" w:rsidR="008F1679" w:rsidRPr="00F44901" w:rsidRDefault="008F1679" w:rsidP="00F44901">
      <w:pPr>
        <w:overflowPunct/>
        <w:autoSpaceDE/>
        <w:autoSpaceDN/>
        <w:adjustRightInd/>
        <w:spacing w:after="0"/>
        <w:textAlignment w:val="auto"/>
        <w:rPr>
          <w:rFonts w:eastAsia="Batang"/>
          <w:b/>
          <w:bCs/>
          <w:highlight w:val="green"/>
          <w:lang w:eastAsia="x-none"/>
        </w:rPr>
      </w:pPr>
      <w:r w:rsidRPr="00F44901">
        <w:rPr>
          <w:rFonts w:eastAsia="Batang"/>
          <w:b/>
          <w:bCs/>
          <w:highlight w:val="green"/>
          <w:lang w:eastAsia="x-none"/>
        </w:rPr>
        <w:t>Agreement</w:t>
      </w:r>
    </w:p>
    <w:p w14:paraId="6CA661E8" w14:textId="77777777" w:rsidR="008F1679" w:rsidRPr="00F44901" w:rsidRDefault="008F1679" w:rsidP="00F44901">
      <w:pPr>
        <w:overflowPunct/>
        <w:autoSpaceDE/>
        <w:autoSpaceDN/>
        <w:adjustRightInd/>
        <w:spacing w:after="0"/>
        <w:jc w:val="both"/>
        <w:textAlignment w:val="auto"/>
        <w:rPr>
          <w:rFonts w:eastAsia="SimSun"/>
          <w:lang w:val="en-US" w:eastAsia="zh-CN"/>
        </w:rPr>
      </w:pPr>
      <w:r w:rsidRPr="00F44901">
        <w:rPr>
          <w:rFonts w:eastAsia="SimSun"/>
          <w:lang w:val="en-US" w:eastAsia="zh-CN"/>
        </w:rPr>
        <w:t xml:space="preserve">On the inequality for “Alt3A” CBSR (as agreed in RAN1#98bis), add the following clarification (marked in </w:t>
      </w:r>
      <w:r w:rsidRPr="00F44901">
        <w:rPr>
          <w:rFonts w:eastAsia="SimSun"/>
          <w:color w:val="FF0000"/>
          <w:u w:val="single"/>
          <w:lang w:val="en-US" w:eastAsia="zh-CN"/>
        </w:rPr>
        <w:t>red</w:t>
      </w:r>
      <w:r w:rsidRPr="00F44901">
        <w:rPr>
          <w:rFonts w:eastAsia="SimSun"/>
          <w:lang w:val="en-US" w:eastAsia="zh-CN"/>
        </w:rPr>
        <w:t>):</w:t>
      </w:r>
    </w:p>
    <w:p w14:paraId="4606F126" w14:textId="3BB80F0A" w:rsidR="008F1679" w:rsidRPr="00F44901" w:rsidRDefault="008F1679" w:rsidP="00F44901">
      <w:pPr>
        <w:numPr>
          <w:ilvl w:val="0"/>
          <w:numId w:val="43"/>
        </w:numPr>
        <w:overflowPunct/>
        <w:autoSpaceDE/>
        <w:autoSpaceDN/>
        <w:adjustRightInd/>
        <w:spacing w:after="0"/>
        <w:jc w:val="both"/>
        <w:textAlignment w:val="auto"/>
        <w:rPr>
          <w:rFonts w:eastAsia="SimSun"/>
          <w:lang w:val="en-US" w:eastAsia="zh-CN"/>
        </w:rPr>
      </w:pPr>
      <w:r w:rsidRPr="00F44901">
        <w:rPr>
          <w:rFonts w:eastAsia="SimSun"/>
          <w:lang w:val="en-US" w:eastAsia="zh-CN"/>
        </w:rPr>
        <w:t xml:space="preserve">The value of </w:t>
      </w:r>
      <w:r w:rsidRPr="00F44901">
        <w:rPr>
          <w:rFonts w:eastAsia="SimSun"/>
          <w:color w:val="FF0000"/>
          <w:u w:val="single"/>
          <w:lang w:val="en-US" w:eastAsia="zh-CN"/>
        </w:rPr>
        <w:t>power threshold</w:t>
      </w:r>
      <w:r w:rsidRPr="00F44901">
        <w:rPr>
          <w:rFonts w:eastAsia="SimSun"/>
          <w:color w:val="FF0000"/>
          <w:lang w:val="en-US" w:eastAsia="zh-CN"/>
        </w:rPr>
        <w:t xml:space="preserve"> </w:t>
      </w:r>
      <w:r w:rsidRPr="00F44901">
        <w:rPr>
          <w:rFonts w:eastAsia="SimSun"/>
          <w:position w:val="-14"/>
          <w:lang w:val="en-US" w:eastAsia="zh-CN"/>
        </w:rPr>
        <w:object w:dxaOrig="300" w:dyaOrig="380" w14:anchorId="2312EAB8">
          <v:shape id="_x0000_i1046" type="#_x0000_t75" style="width:14.85pt;height:19.55pt" o:ole="">
            <v:imagedata r:id="rId19" o:title=""/>
          </v:shape>
          <o:OLEObject Type="Embed" ProgID="Equation.DSMT4" ShapeID="_x0000_i1046" DrawAspect="Content" ObjectID="_1637557314" r:id="rId42"/>
        </w:object>
      </w:r>
      <w:r w:rsidRPr="00F44901">
        <w:rPr>
          <w:rFonts w:eastAsia="SimSun"/>
          <w:lang w:val="en-US" w:eastAsia="zh-CN"/>
        </w:rPr>
        <w:fldChar w:fldCharType="begin"/>
      </w:r>
      <w:r w:rsidRPr="00F44901">
        <w:rPr>
          <w:rFonts w:eastAsia="SimSun"/>
          <w:lang w:val="en-US" w:eastAsia="zh-CN"/>
        </w:rPr>
        <w:instrText xml:space="preserve"> QUOTE γl0 </w:instrText>
      </w:r>
      <w:r w:rsidRPr="00F44901">
        <w:rPr>
          <w:rFonts w:eastAsia="SimSun"/>
          <w:lang w:val="en-US" w:eastAsia="zh-CN"/>
        </w:rPr>
        <w:fldChar w:fldCharType="separate"/>
      </w:r>
      <w:r w:rsidRPr="00F44901">
        <w:rPr>
          <w:rFonts w:eastAsia="SimSun"/>
          <w:lang w:val="en-US" w:eastAsia="zh-CN"/>
        </w:rPr>
        <w:fldChar w:fldCharType="begin"/>
      </w:r>
      <w:r w:rsidRPr="00F44901">
        <w:rPr>
          <w:rFonts w:eastAsia="SimSun"/>
          <w:lang w:val="en-US" w:eastAsia="zh-CN"/>
        </w:rPr>
        <w:instrText xml:space="preserve"> QUOTE </w:instrText>
      </w:r>
      <w:r w:rsidRPr="00F44901">
        <w:rPr>
          <w:rFonts w:eastAsia="SimSun"/>
          <w:noProof/>
          <w:position w:val="-16"/>
          <w:lang w:val="en-US"/>
        </w:rPr>
        <w:drawing>
          <wp:inline distT="0" distB="0" distL="0" distR="0" wp14:anchorId="27C36ACA" wp14:editId="24D287FF">
            <wp:extent cx="206375" cy="275590"/>
            <wp:effectExtent l="0" t="0" r="317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6375" cy="275590"/>
                    </a:xfrm>
                    <a:prstGeom prst="rect">
                      <a:avLst/>
                    </a:prstGeom>
                    <a:noFill/>
                    <a:ln>
                      <a:noFill/>
                    </a:ln>
                  </pic:spPr>
                </pic:pic>
              </a:graphicData>
            </a:graphic>
          </wp:inline>
        </w:drawing>
      </w:r>
      <w:r w:rsidRPr="00F44901">
        <w:rPr>
          <w:rFonts w:eastAsia="SimSun"/>
          <w:lang w:val="en-US" w:eastAsia="zh-CN"/>
        </w:rPr>
        <w:instrText xml:space="preserve"> </w:instrText>
      </w:r>
      <w:r w:rsidRPr="00F44901">
        <w:rPr>
          <w:rFonts w:eastAsia="SimSun"/>
          <w:lang w:val="en-US" w:eastAsia="zh-CN"/>
        </w:rPr>
        <w:fldChar w:fldCharType="end"/>
      </w:r>
      <w:r w:rsidRPr="00F44901">
        <w:rPr>
          <w:rFonts w:eastAsia="SimSun"/>
          <w:lang w:val="en-US" w:eastAsia="zh-CN"/>
        </w:rPr>
        <w:fldChar w:fldCharType="end"/>
      </w:r>
      <w:r w:rsidRPr="00F44901">
        <w:rPr>
          <w:rFonts w:eastAsia="SimSun"/>
          <w:lang w:val="en-US" w:eastAsia="zh-CN"/>
        </w:rPr>
        <w:t xml:space="preserve"> is configured from the Rel.15 2-bit amplitude restriction table</w:t>
      </w:r>
    </w:p>
    <w:p w14:paraId="135E1FFD" w14:textId="77777777" w:rsidR="008F1679" w:rsidRPr="00F44901" w:rsidRDefault="008F1679" w:rsidP="00F44901">
      <w:pPr>
        <w:overflowPunct/>
        <w:autoSpaceDE/>
        <w:autoSpaceDN/>
        <w:adjustRightInd/>
        <w:spacing w:after="0"/>
        <w:textAlignment w:val="auto"/>
        <w:rPr>
          <w:rFonts w:eastAsia="Batang"/>
          <w:lang w:eastAsia="x-none"/>
        </w:rPr>
      </w:pPr>
      <w:r w:rsidRPr="00F44901">
        <w:rPr>
          <w:rFonts w:eastAsia="Batang"/>
          <w:color w:val="FF0000"/>
          <w:u w:val="single"/>
        </w:rPr>
        <w:t>Note: How to describe the relation between the power threshold and the Rel.15 2-bit amplitude restriction table in the specification (i.e. power is amplitude squared) is up to the editor of TS38.214</w:t>
      </w:r>
    </w:p>
    <w:p w14:paraId="1CFDF6F1" w14:textId="77777777" w:rsidR="008F1679" w:rsidRPr="00F44901" w:rsidRDefault="008F1679" w:rsidP="00F44901">
      <w:pPr>
        <w:overflowPunct/>
        <w:autoSpaceDE/>
        <w:autoSpaceDN/>
        <w:adjustRightInd/>
        <w:spacing w:after="0"/>
        <w:textAlignment w:val="auto"/>
        <w:rPr>
          <w:rFonts w:eastAsia="Batang"/>
          <w:lang w:eastAsia="x-none"/>
        </w:rPr>
      </w:pPr>
    </w:p>
    <w:p w14:paraId="55F740B5" w14:textId="77777777" w:rsidR="008F1679" w:rsidRPr="00F44901" w:rsidRDefault="008F1679" w:rsidP="00F44901">
      <w:pPr>
        <w:overflowPunct/>
        <w:autoSpaceDE/>
        <w:autoSpaceDN/>
        <w:adjustRightInd/>
        <w:spacing w:after="0"/>
        <w:textAlignment w:val="auto"/>
        <w:rPr>
          <w:rFonts w:eastAsia="Batang"/>
          <w:b/>
          <w:bCs/>
          <w:highlight w:val="green"/>
          <w:lang w:eastAsia="x-none"/>
        </w:rPr>
      </w:pPr>
      <w:r w:rsidRPr="00F44901">
        <w:rPr>
          <w:rFonts w:eastAsia="Batang"/>
          <w:b/>
          <w:bCs/>
          <w:highlight w:val="green"/>
          <w:lang w:eastAsia="x-none"/>
        </w:rPr>
        <w:t>Agreement</w:t>
      </w:r>
    </w:p>
    <w:p w14:paraId="097A52B3" w14:textId="77777777" w:rsidR="008F1679" w:rsidRPr="00F44901" w:rsidRDefault="008F1679" w:rsidP="00F44901">
      <w:pPr>
        <w:overflowPunct/>
        <w:autoSpaceDE/>
        <w:autoSpaceDN/>
        <w:adjustRightInd/>
        <w:spacing w:after="0"/>
        <w:jc w:val="both"/>
        <w:textAlignment w:val="auto"/>
        <w:rPr>
          <w:rFonts w:eastAsia="SimSun"/>
          <w:lang w:val="en-US" w:eastAsia="zh-CN"/>
        </w:rPr>
      </w:pPr>
      <w:r w:rsidRPr="00F44901">
        <w:rPr>
          <w:rFonts w:eastAsia="SimSun"/>
          <w:lang w:val="en-US" w:eastAsia="zh-CN"/>
        </w:rPr>
        <w:t>On the UE behavior for Rel.16 Type II CBSR:</w:t>
      </w:r>
    </w:p>
    <w:p w14:paraId="34C34291" w14:textId="77777777" w:rsidR="008F1679" w:rsidRPr="00F44901" w:rsidRDefault="008F1679" w:rsidP="00F44901">
      <w:pPr>
        <w:numPr>
          <w:ilvl w:val="0"/>
          <w:numId w:val="43"/>
        </w:numPr>
        <w:overflowPunct/>
        <w:autoSpaceDE/>
        <w:autoSpaceDN/>
        <w:adjustRightInd/>
        <w:spacing w:after="0"/>
        <w:jc w:val="both"/>
        <w:textAlignment w:val="auto"/>
        <w:rPr>
          <w:rFonts w:eastAsia="SimSun"/>
          <w:lang w:val="en-US" w:eastAsia="zh-CN"/>
        </w:rPr>
      </w:pPr>
      <w:r w:rsidRPr="00F44901">
        <w:rPr>
          <w:rFonts w:eastAsia="SimSun"/>
          <w:lang w:val="en-US" w:eastAsia="zh-CN"/>
        </w:rPr>
        <w:t xml:space="preserve">When the UE does not support soft amplitude restriction as indicated by the respective UE capability signaling, the UE is not expected to be configured with amplitude restriction values other than “0” and “1” </w:t>
      </w:r>
    </w:p>
    <w:p w14:paraId="41DD8E97" w14:textId="77777777" w:rsidR="008F1679" w:rsidRPr="00F44901" w:rsidRDefault="008F1679" w:rsidP="00F44901">
      <w:pPr>
        <w:numPr>
          <w:ilvl w:val="0"/>
          <w:numId w:val="43"/>
        </w:numPr>
        <w:overflowPunct/>
        <w:autoSpaceDE/>
        <w:autoSpaceDN/>
        <w:adjustRightInd/>
        <w:spacing w:after="0"/>
        <w:jc w:val="both"/>
        <w:textAlignment w:val="auto"/>
        <w:rPr>
          <w:rFonts w:eastAsia="SimSun"/>
          <w:lang w:val="en-US" w:eastAsia="zh-CN"/>
        </w:rPr>
      </w:pPr>
      <w:r w:rsidRPr="00F44901">
        <w:rPr>
          <w:rFonts w:eastAsia="SimSun"/>
          <w:lang w:val="en-US" w:eastAsia="zh-CN"/>
        </w:rPr>
        <w:t>Note: How to describe this in the spec is up to the editor</w:t>
      </w:r>
    </w:p>
    <w:p w14:paraId="6BB40F7E" w14:textId="77777777" w:rsidR="008F1679" w:rsidRPr="00F44901" w:rsidRDefault="008F1679" w:rsidP="00F44901">
      <w:pPr>
        <w:overflowPunct/>
        <w:autoSpaceDE/>
        <w:autoSpaceDN/>
        <w:adjustRightInd/>
        <w:spacing w:after="0"/>
        <w:textAlignment w:val="auto"/>
        <w:rPr>
          <w:rFonts w:eastAsia="Batang"/>
          <w:lang w:eastAsia="x-none"/>
        </w:rPr>
      </w:pPr>
    </w:p>
    <w:p w14:paraId="75C35067" w14:textId="77777777" w:rsidR="008F1679" w:rsidRPr="00F44901" w:rsidRDefault="008F1679" w:rsidP="00F44901">
      <w:pPr>
        <w:overflowPunct/>
        <w:autoSpaceDE/>
        <w:autoSpaceDN/>
        <w:adjustRightInd/>
        <w:spacing w:after="0"/>
        <w:textAlignment w:val="auto"/>
        <w:rPr>
          <w:rFonts w:eastAsia="SimSun"/>
          <w:lang w:val="en-US" w:eastAsia="zh-CN"/>
        </w:rPr>
      </w:pPr>
      <w:r w:rsidRPr="00F44901">
        <w:rPr>
          <w:rFonts w:eastAsia="SimSun"/>
          <w:b/>
          <w:u w:val="single"/>
          <w:lang w:val="en-US" w:eastAsia="zh-CN"/>
        </w:rPr>
        <w:t>Conclusion</w:t>
      </w:r>
      <w:r w:rsidRPr="00F44901">
        <w:rPr>
          <w:rFonts w:eastAsia="SimSun"/>
          <w:lang w:val="en-US" w:eastAsia="zh-CN"/>
        </w:rPr>
        <w:t xml:space="preserve">: </w:t>
      </w:r>
    </w:p>
    <w:p w14:paraId="60F07487" w14:textId="77777777" w:rsidR="008F1679" w:rsidRPr="00F44901" w:rsidRDefault="008F1679" w:rsidP="00F44901">
      <w:pPr>
        <w:overflowPunct/>
        <w:autoSpaceDE/>
        <w:autoSpaceDN/>
        <w:adjustRightInd/>
        <w:spacing w:after="0"/>
        <w:textAlignment w:val="auto"/>
        <w:rPr>
          <w:rFonts w:eastAsia="SimSun"/>
          <w:lang w:val="en-US" w:eastAsia="zh-CN"/>
        </w:rPr>
      </w:pPr>
      <w:r w:rsidRPr="00F44901">
        <w:rPr>
          <w:rFonts w:eastAsia="SimSun"/>
          <w:lang w:val="en-US" w:eastAsia="zh-CN"/>
        </w:rPr>
        <w:t>There is no consensus on the need for capturing “no CQI recalculation when UCI omission occurs” in the specification. It is RAN1 common understanding that when UCI omission occurs, the associated CQI does not have to be recalculated conditioned on the PMI after omission.</w:t>
      </w:r>
    </w:p>
    <w:p w14:paraId="03B35BA7" w14:textId="77777777" w:rsidR="008F1679" w:rsidRPr="00F44901" w:rsidRDefault="008F1679" w:rsidP="00F44901">
      <w:pPr>
        <w:overflowPunct/>
        <w:autoSpaceDE/>
        <w:autoSpaceDN/>
        <w:adjustRightInd/>
        <w:spacing w:after="0"/>
        <w:textAlignment w:val="auto"/>
        <w:rPr>
          <w:rFonts w:eastAsia="Batang"/>
          <w:lang w:val="en-US" w:eastAsia="x-none"/>
        </w:rPr>
      </w:pPr>
    </w:p>
    <w:p w14:paraId="12CFCBC5" w14:textId="77777777" w:rsidR="008F1679" w:rsidRPr="00F44901" w:rsidRDefault="008F1679" w:rsidP="00F44901">
      <w:pPr>
        <w:overflowPunct/>
        <w:autoSpaceDE/>
        <w:autoSpaceDN/>
        <w:adjustRightInd/>
        <w:spacing w:after="0"/>
        <w:textAlignment w:val="auto"/>
        <w:rPr>
          <w:rFonts w:eastAsia="Batang"/>
          <w:b/>
          <w:bCs/>
          <w:highlight w:val="green"/>
          <w:lang w:val="en-US" w:eastAsia="x-none"/>
        </w:rPr>
      </w:pPr>
      <w:r w:rsidRPr="00F44901">
        <w:rPr>
          <w:rFonts w:eastAsia="Batang"/>
          <w:b/>
          <w:bCs/>
          <w:highlight w:val="green"/>
          <w:lang w:val="en-US" w:eastAsia="x-none"/>
        </w:rPr>
        <w:t>Agreement</w:t>
      </w:r>
    </w:p>
    <w:p w14:paraId="48C8FD96" w14:textId="77777777" w:rsidR="008F1679" w:rsidRPr="00F44901" w:rsidRDefault="008F1679" w:rsidP="00F44901">
      <w:pPr>
        <w:overflowPunct/>
        <w:autoSpaceDE/>
        <w:autoSpaceDN/>
        <w:adjustRightInd/>
        <w:spacing w:after="0"/>
        <w:jc w:val="both"/>
        <w:textAlignment w:val="auto"/>
        <w:rPr>
          <w:rFonts w:eastAsia="SimSun"/>
          <w:lang w:val="en-US" w:eastAsia="zh-CN"/>
        </w:rPr>
      </w:pPr>
      <w:r w:rsidRPr="00F44901">
        <w:rPr>
          <w:rFonts w:eastAsia="SimSun"/>
          <w:lang w:val="en-US" w:eastAsia="zh-CN"/>
        </w:rPr>
        <w:t xml:space="preserve">On the # of PMI subbands: </w:t>
      </w:r>
    </w:p>
    <w:p w14:paraId="61B54619" w14:textId="77777777" w:rsidR="008F1679" w:rsidRPr="00F44901" w:rsidRDefault="008F1679" w:rsidP="00F44901">
      <w:pPr>
        <w:numPr>
          <w:ilvl w:val="0"/>
          <w:numId w:val="40"/>
        </w:numPr>
        <w:overflowPunct/>
        <w:autoSpaceDE/>
        <w:autoSpaceDN/>
        <w:adjustRightInd/>
        <w:spacing w:after="0"/>
        <w:jc w:val="both"/>
        <w:textAlignment w:val="auto"/>
        <w:rPr>
          <w:rFonts w:eastAsia="SimSun"/>
          <w:lang w:val="en-US" w:eastAsia="zh-CN"/>
        </w:rPr>
      </w:pPr>
      <w:r w:rsidRPr="00F44901">
        <w:rPr>
          <w:rFonts w:eastAsia="SimSun"/>
          <w:lang w:val="en-US" w:eastAsia="zh-CN"/>
        </w:rPr>
        <w:t>Mandatory support for R=1</w:t>
      </w:r>
    </w:p>
    <w:p w14:paraId="024F086C" w14:textId="77777777" w:rsidR="008F1679" w:rsidRPr="00F44901" w:rsidRDefault="008F1679" w:rsidP="00F44901">
      <w:pPr>
        <w:numPr>
          <w:ilvl w:val="0"/>
          <w:numId w:val="40"/>
        </w:numPr>
        <w:overflowPunct/>
        <w:autoSpaceDE/>
        <w:autoSpaceDN/>
        <w:adjustRightInd/>
        <w:spacing w:after="0"/>
        <w:jc w:val="both"/>
        <w:textAlignment w:val="auto"/>
        <w:rPr>
          <w:rFonts w:eastAsia="SimSun"/>
          <w:lang w:val="en-US" w:eastAsia="zh-CN"/>
        </w:rPr>
      </w:pPr>
      <w:r w:rsidRPr="00F44901">
        <w:rPr>
          <w:rFonts w:eastAsia="SimSun"/>
          <w:lang w:val="en-US" w:eastAsia="zh-CN"/>
        </w:rPr>
        <w:t>Optional support for N3&gt;19</w:t>
      </w:r>
    </w:p>
    <w:p w14:paraId="2D02DAD2" w14:textId="77777777" w:rsidR="008F1679" w:rsidRPr="00F44901" w:rsidRDefault="008F1679" w:rsidP="00F44901">
      <w:pPr>
        <w:overflowPunct/>
        <w:autoSpaceDE/>
        <w:autoSpaceDN/>
        <w:adjustRightInd/>
        <w:spacing w:after="0"/>
        <w:jc w:val="both"/>
        <w:textAlignment w:val="auto"/>
        <w:rPr>
          <w:rFonts w:eastAsia="SimSun"/>
          <w:lang w:val="en-US" w:eastAsia="zh-CN"/>
        </w:rPr>
      </w:pPr>
      <w:r w:rsidRPr="00F44901">
        <w:rPr>
          <w:rFonts w:eastAsia="SimSun"/>
          <w:lang w:val="en-US" w:eastAsia="zh-CN"/>
        </w:rPr>
        <w:lastRenderedPageBreak/>
        <w:t>FFS: whether it is mandatory or optional for R=2 and N3&lt;=19</w:t>
      </w:r>
    </w:p>
    <w:p w14:paraId="61917DFC" w14:textId="77777777" w:rsidR="008F1679" w:rsidRPr="00F44901" w:rsidRDefault="008F1679" w:rsidP="00F44901">
      <w:pPr>
        <w:numPr>
          <w:ilvl w:val="0"/>
          <w:numId w:val="40"/>
        </w:numPr>
        <w:overflowPunct/>
        <w:autoSpaceDE/>
        <w:autoSpaceDN/>
        <w:adjustRightInd/>
        <w:spacing w:after="0"/>
        <w:jc w:val="both"/>
        <w:textAlignment w:val="auto"/>
        <w:rPr>
          <w:rFonts w:eastAsia="SimSun"/>
          <w:lang w:val="en-US" w:eastAsia="zh-CN"/>
        </w:rPr>
      </w:pPr>
      <w:r w:rsidRPr="00F44901">
        <w:rPr>
          <w:rFonts w:eastAsia="SimSun"/>
          <w:lang w:val="en-US" w:eastAsia="zh-CN"/>
        </w:rPr>
        <w:t>To be discussed during the Rel-16 UE capabilitity discussions</w:t>
      </w:r>
    </w:p>
    <w:p w14:paraId="259B1945" w14:textId="77777777" w:rsidR="008F1679" w:rsidRPr="00F44901" w:rsidRDefault="008F1679" w:rsidP="00F44901">
      <w:pPr>
        <w:overflowPunct/>
        <w:autoSpaceDE/>
        <w:autoSpaceDN/>
        <w:adjustRightInd/>
        <w:spacing w:after="0"/>
        <w:jc w:val="both"/>
        <w:textAlignment w:val="auto"/>
        <w:rPr>
          <w:rFonts w:eastAsia="SimSun"/>
          <w:lang w:val="en-US" w:eastAsia="zh-CN"/>
        </w:rPr>
      </w:pPr>
    </w:p>
    <w:p w14:paraId="4A25350C" w14:textId="77777777" w:rsidR="008F1679" w:rsidRPr="00F44901" w:rsidRDefault="008F1679" w:rsidP="00F44901">
      <w:pPr>
        <w:overflowPunct/>
        <w:autoSpaceDE/>
        <w:autoSpaceDN/>
        <w:adjustRightInd/>
        <w:spacing w:after="0"/>
        <w:textAlignment w:val="auto"/>
        <w:rPr>
          <w:rFonts w:eastAsia="Batang"/>
          <w:b/>
          <w:bCs/>
          <w:highlight w:val="green"/>
          <w:lang w:val="en-US" w:eastAsia="x-none"/>
        </w:rPr>
      </w:pPr>
      <w:r w:rsidRPr="00F44901">
        <w:rPr>
          <w:rFonts w:eastAsia="Batang"/>
          <w:b/>
          <w:bCs/>
          <w:highlight w:val="green"/>
          <w:lang w:val="en-US" w:eastAsia="x-none"/>
        </w:rPr>
        <w:t>Agreement</w:t>
      </w:r>
    </w:p>
    <w:p w14:paraId="1070E40E" w14:textId="77777777" w:rsidR="008F1679" w:rsidRPr="00F44901" w:rsidRDefault="008F1679" w:rsidP="00F44901">
      <w:pPr>
        <w:overflowPunct/>
        <w:autoSpaceDE/>
        <w:autoSpaceDN/>
        <w:adjustRightInd/>
        <w:spacing w:after="0"/>
        <w:jc w:val="both"/>
        <w:textAlignment w:val="auto"/>
        <w:rPr>
          <w:rFonts w:eastAsia="SimSun"/>
          <w:lang w:val="en-US" w:eastAsia="zh-CN"/>
        </w:rPr>
      </w:pPr>
      <w:bookmarkStart w:id="2" w:name="_Hlk25043341"/>
      <w:r w:rsidRPr="00F44901">
        <w:rPr>
          <w:rFonts w:eastAsia="SimSun"/>
          <w:lang w:val="en-US" w:eastAsia="zh-CN"/>
        </w:rPr>
        <w:t xml:space="preserve">For Rel.16 Type II codebook/CSI, </w:t>
      </w:r>
    </w:p>
    <w:p w14:paraId="55E9A6A1" w14:textId="77777777" w:rsidR="008F1679" w:rsidRPr="00F44901" w:rsidRDefault="008F1679" w:rsidP="00F44901">
      <w:pPr>
        <w:numPr>
          <w:ilvl w:val="0"/>
          <w:numId w:val="41"/>
        </w:numPr>
        <w:overflowPunct/>
        <w:autoSpaceDE/>
        <w:autoSpaceDN/>
        <w:adjustRightInd/>
        <w:spacing w:after="0"/>
        <w:jc w:val="both"/>
        <w:textAlignment w:val="auto"/>
        <w:rPr>
          <w:rFonts w:eastAsia="SimSun"/>
          <w:lang w:val="en-US" w:eastAsia="zh-CN"/>
        </w:rPr>
      </w:pPr>
      <w:r w:rsidRPr="00F44901">
        <w:rPr>
          <w:rFonts w:eastAsia="SimSun"/>
          <w:lang w:val="en-US" w:eastAsia="zh-CN"/>
        </w:rPr>
        <w:t>The support for maximum rank of 3 is optional</w:t>
      </w:r>
    </w:p>
    <w:p w14:paraId="7FAA5B81" w14:textId="77777777" w:rsidR="008F1679" w:rsidRPr="00F44901" w:rsidRDefault="008F1679" w:rsidP="00F44901">
      <w:pPr>
        <w:numPr>
          <w:ilvl w:val="0"/>
          <w:numId w:val="41"/>
        </w:numPr>
        <w:overflowPunct/>
        <w:autoSpaceDE/>
        <w:autoSpaceDN/>
        <w:adjustRightInd/>
        <w:spacing w:after="0"/>
        <w:jc w:val="both"/>
        <w:textAlignment w:val="auto"/>
        <w:rPr>
          <w:rFonts w:eastAsia="SimSun"/>
          <w:lang w:val="en-US" w:eastAsia="zh-CN"/>
        </w:rPr>
      </w:pPr>
      <w:r w:rsidRPr="00F44901">
        <w:rPr>
          <w:rFonts w:eastAsia="SimSun"/>
          <w:lang w:val="en-US" w:eastAsia="zh-CN"/>
        </w:rPr>
        <w:t>The support for maximum rank of 4 is optional</w:t>
      </w:r>
      <w:bookmarkEnd w:id="2"/>
    </w:p>
    <w:p w14:paraId="45856F14" w14:textId="77777777" w:rsidR="008F1679" w:rsidRPr="00F44901" w:rsidRDefault="008F1679" w:rsidP="00F44901">
      <w:pPr>
        <w:overflowPunct/>
        <w:autoSpaceDE/>
        <w:autoSpaceDN/>
        <w:adjustRightInd/>
        <w:spacing w:after="0"/>
        <w:textAlignment w:val="auto"/>
        <w:rPr>
          <w:rFonts w:eastAsia="Batang"/>
          <w:lang w:eastAsia="x-none"/>
        </w:rPr>
      </w:pPr>
    </w:p>
    <w:p w14:paraId="2B033EFD" w14:textId="77777777" w:rsidR="008F1679" w:rsidRPr="00F44901" w:rsidRDefault="008F1679" w:rsidP="00F44901">
      <w:pPr>
        <w:overflowPunct/>
        <w:autoSpaceDE/>
        <w:autoSpaceDN/>
        <w:adjustRightInd/>
        <w:spacing w:after="0"/>
        <w:textAlignment w:val="auto"/>
        <w:rPr>
          <w:rFonts w:eastAsia="Batang"/>
          <w:b/>
          <w:bCs/>
          <w:highlight w:val="green"/>
          <w:lang w:val="en-US" w:eastAsia="x-none"/>
        </w:rPr>
      </w:pPr>
      <w:r w:rsidRPr="00F44901">
        <w:rPr>
          <w:rFonts w:eastAsia="Batang"/>
          <w:b/>
          <w:bCs/>
          <w:highlight w:val="green"/>
          <w:lang w:val="en-US" w:eastAsia="x-none"/>
        </w:rPr>
        <w:t>Agreement</w:t>
      </w:r>
    </w:p>
    <w:p w14:paraId="369438E4" w14:textId="77777777" w:rsidR="008F1679" w:rsidRPr="00F44901" w:rsidRDefault="008F1679" w:rsidP="00F44901">
      <w:pPr>
        <w:overflowPunct/>
        <w:autoSpaceDE/>
        <w:autoSpaceDN/>
        <w:adjustRightInd/>
        <w:spacing w:after="0"/>
        <w:jc w:val="both"/>
        <w:textAlignment w:val="auto"/>
        <w:rPr>
          <w:rFonts w:eastAsia="SimSun"/>
          <w:lang w:val="en-US" w:eastAsia="zh-CN"/>
        </w:rPr>
      </w:pPr>
      <w:r w:rsidRPr="00F44901">
        <w:rPr>
          <w:rFonts w:eastAsia="SimSun"/>
          <w:lang w:val="en-US" w:eastAsia="zh-CN"/>
        </w:rPr>
        <w:t>For Rel.16 Type II codebook/CSI, the support for parameter combinations 1, 2, 3, 4, 5, and 6 is mandatory, while the support for parameter combinations 7 and 8 is optional.</w:t>
      </w:r>
    </w:p>
    <w:p w14:paraId="6F575985" w14:textId="77777777" w:rsidR="008F1679" w:rsidRPr="00F44901" w:rsidRDefault="008F1679" w:rsidP="00F44901">
      <w:pPr>
        <w:overflowPunct/>
        <w:autoSpaceDE/>
        <w:autoSpaceDN/>
        <w:adjustRightInd/>
        <w:spacing w:after="0"/>
        <w:textAlignment w:val="auto"/>
        <w:rPr>
          <w:rFonts w:eastAsia="Batang"/>
          <w:lang w:eastAsia="x-none"/>
        </w:rPr>
      </w:pPr>
      <w:r w:rsidRPr="00F44901">
        <w:rPr>
          <w:rFonts w:eastAsia="SimSun"/>
          <w:lang w:val="en-US" w:eastAsia="zh-CN"/>
        </w:rPr>
        <w:t>Note: Mandatory support for L=2,4 was agreed in RAN1#98bis</w:t>
      </w:r>
    </w:p>
    <w:p w14:paraId="0512233B" w14:textId="77777777" w:rsidR="008F1679" w:rsidRPr="00F44901" w:rsidRDefault="008F1679" w:rsidP="00F44901">
      <w:pPr>
        <w:overflowPunct/>
        <w:autoSpaceDE/>
        <w:autoSpaceDN/>
        <w:adjustRightInd/>
        <w:spacing w:after="0"/>
        <w:textAlignment w:val="auto"/>
        <w:rPr>
          <w:rFonts w:eastAsia="Batang"/>
          <w:lang w:eastAsia="x-none"/>
        </w:rPr>
      </w:pPr>
    </w:p>
    <w:p w14:paraId="23DE2EBB" w14:textId="77777777" w:rsidR="008F1679" w:rsidRPr="00F44901" w:rsidRDefault="008F1679" w:rsidP="00F44901">
      <w:pPr>
        <w:overflowPunct/>
        <w:autoSpaceDE/>
        <w:autoSpaceDN/>
        <w:adjustRightInd/>
        <w:spacing w:after="0"/>
        <w:textAlignment w:val="auto"/>
        <w:rPr>
          <w:rFonts w:eastAsia="Batang"/>
          <w:lang w:eastAsia="x-none"/>
        </w:rPr>
      </w:pPr>
      <w:r w:rsidRPr="00F44901">
        <w:rPr>
          <w:rFonts w:eastAsia="Batang"/>
          <w:b/>
          <w:bCs/>
          <w:color w:val="0000FF"/>
          <w:u w:val="single"/>
        </w:rPr>
        <w:t>R1-1913310</w:t>
      </w:r>
      <w:r w:rsidRPr="00F44901">
        <w:rPr>
          <w:rFonts w:eastAsia="Batang"/>
          <w:lang w:eastAsia="x-none"/>
        </w:rPr>
        <w:tab/>
        <w:t>Feature lead summary for MU-MIMO CSI Monday offline session</w:t>
      </w:r>
      <w:r w:rsidRPr="00F44901">
        <w:rPr>
          <w:rFonts w:eastAsia="Batang"/>
          <w:lang w:eastAsia="x-none"/>
        </w:rPr>
        <w:tab/>
        <w:t>Samsung</w:t>
      </w:r>
    </w:p>
    <w:p w14:paraId="1DB37A6D" w14:textId="77777777" w:rsidR="008F1679" w:rsidRPr="00F44901" w:rsidRDefault="008F1679" w:rsidP="00F44901">
      <w:pPr>
        <w:overflowPunct/>
        <w:autoSpaceDE/>
        <w:autoSpaceDN/>
        <w:adjustRightInd/>
        <w:spacing w:after="0"/>
        <w:textAlignment w:val="auto"/>
        <w:rPr>
          <w:rFonts w:eastAsia="Batang"/>
          <w:lang w:eastAsia="x-none"/>
        </w:rPr>
      </w:pPr>
    </w:p>
    <w:p w14:paraId="096C6DCF" w14:textId="77777777" w:rsidR="008F1679" w:rsidRPr="00F44901" w:rsidRDefault="008F1679" w:rsidP="00F44901">
      <w:pPr>
        <w:overflowPunct/>
        <w:autoSpaceDE/>
        <w:autoSpaceDN/>
        <w:adjustRightInd/>
        <w:spacing w:after="0"/>
        <w:textAlignment w:val="auto"/>
        <w:rPr>
          <w:rFonts w:eastAsia="Batang"/>
          <w:b/>
          <w:bCs/>
          <w:highlight w:val="green"/>
          <w:lang w:eastAsia="x-none"/>
        </w:rPr>
      </w:pPr>
      <w:r w:rsidRPr="00F44901">
        <w:rPr>
          <w:rFonts w:eastAsia="Batang"/>
          <w:b/>
          <w:bCs/>
          <w:highlight w:val="green"/>
          <w:lang w:eastAsia="x-none"/>
        </w:rPr>
        <w:t xml:space="preserve">Agreement </w:t>
      </w:r>
    </w:p>
    <w:p w14:paraId="1FBD593F" w14:textId="77777777" w:rsidR="008F1679" w:rsidRPr="00F44901" w:rsidRDefault="008F1679" w:rsidP="00F44901">
      <w:pPr>
        <w:overflowPunct/>
        <w:autoSpaceDE/>
        <w:autoSpaceDN/>
        <w:adjustRightInd/>
        <w:spacing w:after="0"/>
        <w:jc w:val="both"/>
        <w:textAlignment w:val="auto"/>
        <w:rPr>
          <w:rFonts w:eastAsia="SimSun"/>
          <w:lang w:val="en-US" w:eastAsia="zh-CN"/>
        </w:rPr>
      </w:pPr>
      <w:bookmarkStart w:id="3" w:name="_Hlk25197691"/>
      <w:r w:rsidRPr="00F44901">
        <w:rPr>
          <w:rFonts w:eastAsia="SimSun"/>
          <w:lang w:val="en-US" w:eastAsia="zh-CN"/>
        </w:rPr>
        <w:t>For Rel.16 Type II codebook, the mapping order for UCI bits can be described by the following example text for TS38.212:</w:t>
      </w:r>
    </w:p>
    <w:p w14:paraId="3E157E75" w14:textId="77777777" w:rsidR="008F1679" w:rsidRPr="00F44901" w:rsidRDefault="008F1679" w:rsidP="00F44901">
      <w:pPr>
        <w:overflowPunct/>
        <w:autoSpaceDE/>
        <w:autoSpaceDN/>
        <w:adjustRightInd/>
        <w:spacing w:after="0"/>
        <w:jc w:val="center"/>
        <w:textAlignment w:val="auto"/>
        <w:rPr>
          <w:rFonts w:eastAsia="SimSun"/>
          <w:i/>
          <w:lang w:val="en-US" w:eastAsia="zh-CN"/>
        </w:rPr>
      </w:pPr>
      <w:r w:rsidRPr="00F44901">
        <w:rPr>
          <w:rFonts w:eastAsia="SimSun"/>
          <w:lang w:val="en-US" w:eastAsia="zh-CN"/>
        </w:rPr>
        <w:t xml:space="preserve">Table 6.3.2.1.2-5A: Mapping order of CSI fields of one CSI report, CSI part 2 of </w:t>
      </w:r>
      <w:r w:rsidRPr="00F44901">
        <w:rPr>
          <w:rFonts w:eastAsia="SimSun"/>
          <w:i/>
          <w:lang w:val="en-US" w:eastAsia="zh-CN"/>
        </w:rPr>
        <w:t>codebookType=typeIIr16 or typeIIr16-PortSelection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5"/>
        <w:gridCol w:w="7625"/>
      </w:tblGrid>
      <w:tr w:rsidR="008F1679" w:rsidRPr="00F44901" w14:paraId="17559035" w14:textId="77777777" w:rsidTr="004C32A5">
        <w:trPr>
          <w:trHeight w:val="641"/>
          <w:jc w:val="center"/>
        </w:trPr>
        <w:tc>
          <w:tcPr>
            <w:tcW w:w="1725" w:type="dxa"/>
            <w:shd w:val="clear" w:color="auto" w:fill="E0E0E0"/>
            <w:vAlign w:val="center"/>
          </w:tcPr>
          <w:p w14:paraId="59A12DA9" w14:textId="77777777" w:rsidR="008F1679" w:rsidRPr="00F44901" w:rsidRDefault="008F1679" w:rsidP="00F44901">
            <w:pPr>
              <w:keepNext/>
              <w:keepLines/>
              <w:spacing w:after="0"/>
              <w:jc w:val="center"/>
              <w:rPr>
                <w:rFonts w:eastAsia="Batang"/>
                <w:b/>
                <w:lang w:eastAsia="zh-CN"/>
              </w:rPr>
            </w:pPr>
            <w:r w:rsidRPr="00F44901">
              <w:rPr>
                <w:rFonts w:eastAsia="Batang"/>
                <w:b/>
                <w:lang w:eastAsia="zh-CN"/>
              </w:rPr>
              <w:t>CSI report number</w:t>
            </w:r>
          </w:p>
        </w:tc>
        <w:tc>
          <w:tcPr>
            <w:tcW w:w="7625" w:type="dxa"/>
            <w:shd w:val="clear" w:color="auto" w:fill="E0E0E0"/>
            <w:vAlign w:val="center"/>
          </w:tcPr>
          <w:p w14:paraId="1761A076" w14:textId="77777777" w:rsidR="008F1679" w:rsidRPr="00F44901" w:rsidRDefault="008F1679" w:rsidP="00F44901">
            <w:pPr>
              <w:keepNext/>
              <w:keepLines/>
              <w:spacing w:after="0"/>
              <w:jc w:val="center"/>
              <w:rPr>
                <w:rFonts w:eastAsia="Batang"/>
                <w:b/>
                <w:lang w:eastAsia="zh-CN"/>
              </w:rPr>
            </w:pPr>
            <w:r w:rsidRPr="00F44901">
              <w:rPr>
                <w:rFonts w:eastAsia="Batang"/>
                <w:b/>
                <w:lang w:eastAsia="zh-CN"/>
              </w:rPr>
              <w:t>CSI fields</w:t>
            </w:r>
          </w:p>
        </w:tc>
      </w:tr>
      <w:tr w:rsidR="008F1679" w:rsidRPr="00F44901" w14:paraId="15D0C3E2" w14:textId="77777777" w:rsidTr="004C32A5">
        <w:trPr>
          <w:trHeight w:val="662"/>
          <w:jc w:val="center"/>
        </w:trPr>
        <w:tc>
          <w:tcPr>
            <w:tcW w:w="1725" w:type="dxa"/>
            <w:vAlign w:val="center"/>
          </w:tcPr>
          <w:p w14:paraId="488A03B7" w14:textId="77777777" w:rsidR="008F1679" w:rsidRPr="00F44901" w:rsidRDefault="008F1679" w:rsidP="00F44901">
            <w:pPr>
              <w:keepLines/>
              <w:overflowPunct/>
              <w:autoSpaceDE/>
              <w:autoSpaceDN/>
              <w:adjustRightInd/>
              <w:spacing w:after="0"/>
              <w:jc w:val="center"/>
              <w:textAlignment w:val="auto"/>
              <w:rPr>
                <w:rFonts w:eastAsia="SimSun"/>
                <w:lang w:eastAsia="zh-CN"/>
              </w:rPr>
            </w:pPr>
            <w:r w:rsidRPr="00F44901">
              <w:rPr>
                <w:rFonts w:eastAsia="SimSun"/>
                <w:lang w:eastAsia="zh-CN"/>
              </w:rPr>
              <w:t>CSI report #n</w:t>
            </w:r>
          </w:p>
          <w:p w14:paraId="71BD61BD" w14:textId="77777777" w:rsidR="008F1679" w:rsidRPr="00F44901" w:rsidRDefault="008F1679" w:rsidP="00F44901">
            <w:pPr>
              <w:keepLines/>
              <w:overflowPunct/>
              <w:autoSpaceDE/>
              <w:autoSpaceDN/>
              <w:adjustRightInd/>
              <w:spacing w:after="0"/>
              <w:jc w:val="center"/>
              <w:textAlignment w:val="auto"/>
              <w:rPr>
                <w:rFonts w:eastAsia="SimSun"/>
                <w:lang w:eastAsia="zh-CN"/>
              </w:rPr>
            </w:pPr>
            <w:r w:rsidRPr="00F44901">
              <w:rPr>
                <w:rFonts w:eastAsia="SimSun"/>
                <w:lang w:eastAsia="zh-CN"/>
              </w:rPr>
              <w:t>CSI part 2, group 0</w:t>
            </w:r>
          </w:p>
        </w:tc>
        <w:tc>
          <w:tcPr>
            <w:tcW w:w="7625" w:type="dxa"/>
            <w:vAlign w:val="center"/>
          </w:tcPr>
          <w:p w14:paraId="095B7CD6" w14:textId="51B7A30F" w:rsidR="008F1679" w:rsidRPr="00F44901" w:rsidRDefault="008F1679" w:rsidP="00F44901">
            <w:pPr>
              <w:keepLines/>
              <w:overflowPunct/>
              <w:autoSpaceDE/>
              <w:autoSpaceDN/>
              <w:adjustRightInd/>
              <w:spacing w:after="0"/>
              <w:jc w:val="center"/>
              <w:textAlignment w:val="auto"/>
              <w:rPr>
                <w:rFonts w:eastAsia="SimSun"/>
                <w:lang w:eastAsia="zh-CN"/>
              </w:rPr>
            </w:pPr>
            <w:r w:rsidRPr="00F44901">
              <w:rPr>
                <w:rFonts w:eastAsia="SimSun"/>
                <w:lang w:eastAsia="zh-CN"/>
              </w:rPr>
              <w:t xml:space="preserve">PMI fields </w:t>
            </w:r>
            <w:r w:rsidRPr="00F44901">
              <w:rPr>
                <w:rFonts w:eastAsia="SimSun"/>
                <w:lang w:eastAsia="zh-CN"/>
              </w:rPr>
              <w:fldChar w:fldCharType="begin"/>
            </w:r>
            <w:r w:rsidRPr="00F44901">
              <w:rPr>
                <w:rFonts w:eastAsia="SimSun"/>
                <w:lang w:eastAsia="zh-CN"/>
              </w:rPr>
              <w:instrText xml:space="preserve"> QUOTE </w:instrText>
            </w:r>
            <w:r w:rsidRPr="00F44901">
              <w:rPr>
                <w:rFonts w:eastAsia="SimSun"/>
                <w:noProof/>
                <w:position w:val="-5"/>
                <w:lang w:val="en-US"/>
              </w:rPr>
              <w:drawing>
                <wp:inline distT="0" distB="0" distL="0" distR="0" wp14:anchorId="0EE487F9" wp14:editId="271452C2">
                  <wp:extent cx="127635" cy="177165"/>
                  <wp:effectExtent l="0" t="0" r="571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7635" cy="177165"/>
                          </a:xfrm>
                          <a:prstGeom prst="rect">
                            <a:avLst/>
                          </a:prstGeom>
                          <a:noFill/>
                          <a:ln>
                            <a:noFill/>
                          </a:ln>
                        </pic:spPr>
                      </pic:pic>
                    </a:graphicData>
                  </a:graphic>
                </wp:inline>
              </w:drawing>
            </w:r>
            <w:r w:rsidRPr="00F44901">
              <w:rPr>
                <w:rFonts w:eastAsia="SimSun"/>
                <w:lang w:eastAsia="zh-CN"/>
              </w:rPr>
              <w:instrText xml:space="preserve"> </w:instrText>
            </w:r>
            <w:r w:rsidRPr="00F44901">
              <w:rPr>
                <w:rFonts w:eastAsia="SimSun"/>
                <w:lang w:eastAsia="zh-CN"/>
              </w:rPr>
              <w:fldChar w:fldCharType="separate"/>
            </w:r>
            <w:r w:rsidRPr="00F44901">
              <w:rPr>
                <w:rFonts w:eastAsia="SimSun"/>
                <w:noProof/>
                <w:position w:val="-5"/>
                <w:lang w:val="en-US"/>
              </w:rPr>
              <w:drawing>
                <wp:inline distT="0" distB="0" distL="0" distR="0" wp14:anchorId="704124F6" wp14:editId="692D0A11">
                  <wp:extent cx="127635" cy="177165"/>
                  <wp:effectExtent l="0" t="0" r="571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7635" cy="177165"/>
                          </a:xfrm>
                          <a:prstGeom prst="rect">
                            <a:avLst/>
                          </a:prstGeom>
                          <a:noFill/>
                          <a:ln>
                            <a:noFill/>
                          </a:ln>
                        </pic:spPr>
                      </pic:pic>
                    </a:graphicData>
                  </a:graphic>
                </wp:inline>
              </w:drawing>
            </w:r>
            <w:r w:rsidRPr="00F44901">
              <w:rPr>
                <w:rFonts w:eastAsia="SimSun"/>
                <w:lang w:eastAsia="zh-CN"/>
              </w:rPr>
              <w:fldChar w:fldCharType="end"/>
            </w:r>
            <w:r w:rsidRPr="00F44901">
              <w:rPr>
                <w:rFonts w:eastAsia="SimSun"/>
                <w:lang w:eastAsia="zh-CN"/>
              </w:rPr>
              <w:t>, from left to right as in Tables 6.3.2.1.2-1A/2A, if reported</w:t>
            </w:r>
          </w:p>
        </w:tc>
      </w:tr>
      <w:tr w:rsidR="008F1679" w:rsidRPr="00F44901" w14:paraId="7E484080" w14:textId="77777777" w:rsidTr="004C32A5">
        <w:trPr>
          <w:trHeight w:val="662"/>
          <w:jc w:val="center"/>
        </w:trPr>
        <w:tc>
          <w:tcPr>
            <w:tcW w:w="1725" w:type="dxa"/>
            <w:vAlign w:val="center"/>
          </w:tcPr>
          <w:p w14:paraId="04F77A0A" w14:textId="77777777" w:rsidR="008F1679" w:rsidRPr="00F44901" w:rsidRDefault="008F1679" w:rsidP="00F44901">
            <w:pPr>
              <w:keepLines/>
              <w:overflowPunct/>
              <w:autoSpaceDE/>
              <w:autoSpaceDN/>
              <w:adjustRightInd/>
              <w:spacing w:after="0"/>
              <w:jc w:val="center"/>
              <w:textAlignment w:val="auto"/>
              <w:rPr>
                <w:rFonts w:eastAsia="SimSun"/>
                <w:lang w:eastAsia="zh-CN"/>
              </w:rPr>
            </w:pPr>
            <w:r w:rsidRPr="00F44901">
              <w:rPr>
                <w:rFonts w:eastAsia="SimSun"/>
                <w:lang w:eastAsia="zh-CN"/>
              </w:rPr>
              <w:t>CSI report #n</w:t>
            </w:r>
          </w:p>
          <w:p w14:paraId="2511894E" w14:textId="77777777" w:rsidR="008F1679" w:rsidRPr="00F44901" w:rsidRDefault="008F1679" w:rsidP="00F44901">
            <w:pPr>
              <w:keepLines/>
              <w:overflowPunct/>
              <w:autoSpaceDE/>
              <w:autoSpaceDN/>
              <w:adjustRightInd/>
              <w:spacing w:after="0"/>
              <w:jc w:val="center"/>
              <w:textAlignment w:val="auto"/>
              <w:rPr>
                <w:rFonts w:eastAsia="SimSun"/>
                <w:lang w:eastAsia="zh-CN"/>
              </w:rPr>
            </w:pPr>
            <w:r w:rsidRPr="00F44901">
              <w:rPr>
                <w:rFonts w:eastAsia="SimSun"/>
                <w:lang w:eastAsia="zh-CN"/>
              </w:rPr>
              <w:t>CSI part 2, group 1</w:t>
            </w:r>
          </w:p>
        </w:tc>
        <w:tc>
          <w:tcPr>
            <w:tcW w:w="7625" w:type="dxa"/>
            <w:vAlign w:val="center"/>
          </w:tcPr>
          <w:p w14:paraId="2CCD4D9A" w14:textId="21CDA9D8" w:rsidR="008F1679" w:rsidRPr="00F44901" w:rsidRDefault="008F1679" w:rsidP="00F44901">
            <w:pPr>
              <w:keepLines/>
              <w:overflowPunct/>
              <w:autoSpaceDE/>
              <w:autoSpaceDN/>
              <w:adjustRightInd/>
              <w:spacing w:after="0"/>
              <w:jc w:val="center"/>
              <w:textAlignment w:val="auto"/>
              <w:rPr>
                <w:rFonts w:eastAsia="SimSun"/>
              </w:rPr>
            </w:pPr>
            <w:r w:rsidRPr="00F44901">
              <w:rPr>
                <w:rFonts w:eastAsia="SimSun"/>
                <w:lang w:eastAsia="zh-CN"/>
              </w:rPr>
              <w:t xml:space="preserve">The following PMI fields </w:t>
            </w:r>
            <w:r w:rsidRPr="00F44901">
              <w:rPr>
                <w:rFonts w:eastAsia="SimSun"/>
                <w:lang w:eastAsia="zh-CN"/>
              </w:rPr>
              <w:fldChar w:fldCharType="begin"/>
            </w:r>
            <w:r w:rsidRPr="00F44901">
              <w:rPr>
                <w:rFonts w:eastAsia="SimSun"/>
                <w:lang w:eastAsia="zh-CN"/>
              </w:rPr>
              <w:instrText xml:space="preserve"> QUOTE </w:instrText>
            </w:r>
            <w:r w:rsidRPr="00F44901">
              <w:rPr>
                <w:rFonts w:eastAsia="SimSun"/>
                <w:noProof/>
                <w:position w:val="-5"/>
                <w:lang w:val="en-US"/>
              </w:rPr>
              <w:drawing>
                <wp:inline distT="0" distB="0" distL="0" distR="0" wp14:anchorId="0E33D27A" wp14:editId="5081E226">
                  <wp:extent cx="127635" cy="177165"/>
                  <wp:effectExtent l="0" t="0" r="571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7635" cy="177165"/>
                          </a:xfrm>
                          <a:prstGeom prst="rect">
                            <a:avLst/>
                          </a:prstGeom>
                          <a:noFill/>
                          <a:ln>
                            <a:noFill/>
                          </a:ln>
                        </pic:spPr>
                      </pic:pic>
                    </a:graphicData>
                  </a:graphic>
                </wp:inline>
              </w:drawing>
            </w:r>
            <w:r w:rsidRPr="00F44901">
              <w:rPr>
                <w:rFonts w:eastAsia="SimSun"/>
                <w:lang w:eastAsia="zh-CN"/>
              </w:rPr>
              <w:instrText xml:space="preserve"> </w:instrText>
            </w:r>
            <w:r w:rsidRPr="00F44901">
              <w:rPr>
                <w:rFonts w:eastAsia="SimSun"/>
                <w:lang w:eastAsia="zh-CN"/>
              </w:rPr>
              <w:fldChar w:fldCharType="separate"/>
            </w:r>
            <w:r w:rsidRPr="00F44901">
              <w:rPr>
                <w:rFonts w:eastAsia="SimSun"/>
                <w:noProof/>
                <w:position w:val="-5"/>
                <w:lang w:val="en-US"/>
              </w:rPr>
              <w:drawing>
                <wp:inline distT="0" distB="0" distL="0" distR="0" wp14:anchorId="751E5561" wp14:editId="4C9F7E07">
                  <wp:extent cx="127635" cy="177165"/>
                  <wp:effectExtent l="0" t="0" r="571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7635" cy="177165"/>
                          </a:xfrm>
                          <a:prstGeom prst="rect">
                            <a:avLst/>
                          </a:prstGeom>
                          <a:noFill/>
                          <a:ln>
                            <a:noFill/>
                          </a:ln>
                        </pic:spPr>
                      </pic:pic>
                    </a:graphicData>
                  </a:graphic>
                </wp:inline>
              </w:drawing>
            </w:r>
            <w:r w:rsidRPr="00F44901">
              <w:rPr>
                <w:rFonts w:eastAsia="SimSun"/>
                <w:lang w:eastAsia="zh-CN"/>
              </w:rPr>
              <w:fldChar w:fldCharType="end"/>
            </w:r>
            <w:r w:rsidRPr="00F44901">
              <w:rPr>
                <w:rFonts w:eastAsia="SimSun"/>
                <w:lang w:eastAsia="zh-CN"/>
              </w:rPr>
              <w:t xml:space="preserve">, from left to right, as in Tables 6.3.2.1.2-1A/2A: </w:t>
            </w:r>
            <w:r w:rsidRPr="00F44901">
              <w:rPr>
                <w:rFonts w:eastAsia="SimSun"/>
              </w:rPr>
              <w:fldChar w:fldCharType="begin"/>
            </w:r>
            <w:r w:rsidRPr="00F44901">
              <w:rPr>
                <w:rFonts w:eastAsia="SimSun"/>
              </w:rPr>
              <w:instrText xml:space="preserve"> QUOTE </w:instrText>
            </w:r>
            <w:r w:rsidRPr="00F44901">
              <w:rPr>
                <w:rFonts w:eastAsia="SimSun"/>
                <w:noProof/>
                <w:position w:val="-6"/>
                <w:lang w:val="en-US"/>
              </w:rPr>
              <w:drawing>
                <wp:inline distT="0" distB="0" distL="0" distR="0" wp14:anchorId="27BE59E2" wp14:editId="4EAD9D26">
                  <wp:extent cx="929005" cy="196850"/>
                  <wp:effectExtent l="0" t="0" r="444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29005" cy="196850"/>
                          </a:xfrm>
                          <a:prstGeom prst="rect">
                            <a:avLst/>
                          </a:prstGeom>
                          <a:noFill/>
                          <a:ln>
                            <a:noFill/>
                          </a:ln>
                        </pic:spPr>
                      </pic:pic>
                    </a:graphicData>
                  </a:graphic>
                </wp:inline>
              </w:drawing>
            </w:r>
            <w:r w:rsidRPr="00F44901">
              <w:rPr>
                <w:rFonts w:eastAsia="SimSun"/>
              </w:rPr>
              <w:instrText xml:space="preserve"> </w:instrText>
            </w:r>
            <w:r w:rsidRPr="00F44901">
              <w:rPr>
                <w:rFonts w:eastAsia="SimSun"/>
              </w:rPr>
              <w:fldChar w:fldCharType="separate"/>
            </w:r>
            <w:r w:rsidRPr="00F44901">
              <w:rPr>
                <w:rFonts w:eastAsia="SimSun"/>
                <w:noProof/>
                <w:position w:val="-6"/>
                <w:lang w:val="en-US"/>
              </w:rPr>
              <w:drawing>
                <wp:inline distT="0" distB="0" distL="0" distR="0" wp14:anchorId="4C8AFF74" wp14:editId="65160941">
                  <wp:extent cx="929005" cy="196850"/>
                  <wp:effectExtent l="0" t="0" r="444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29005" cy="196850"/>
                          </a:xfrm>
                          <a:prstGeom prst="rect">
                            <a:avLst/>
                          </a:prstGeom>
                          <a:noFill/>
                          <a:ln>
                            <a:noFill/>
                          </a:ln>
                        </pic:spPr>
                      </pic:pic>
                    </a:graphicData>
                  </a:graphic>
                </wp:inline>
              </w:drawing>
            </w:r>
            <w:r w:rsidRPr="00F44901">
              <w:rPr>
                <w:rFonts w:eastAsia="SimSun"/>
              </w:rPr>
              <w:fldChar w:fldCharType="end"/>
            </w:r>
            <w:r w:rsidRPr="00F44901">
              <w:rPr>
                <w:rFonts w:eastAsia="SimSun"/>
              </w:rPr>
              <w:t xml:space="preserve">, </w:t>
            </w:r>
            <w:r w:rsidRPr="00F44901">
              <w:rPr>
                <w:rFonts w:eastAsia="SimSun"/>
              </w:rPr>
              <w:fldChar w:fldCharType="begin"/>
            </w:r>
            <w:r w:rsidRPr="00F44901">
              <w:rPr>
                <w:rFonts w:eastAsia="SimSun"/>
              </w:rPr>
              <w:instrText xml:space="preserve"> QUOTE </w:instrText>
            </w:r>
            <w:r w:rsidRPr="00F44901">
              <w:rPr>
                <w:rFonts w:eastAsia="SimSun"/>
                <w:noProof/>
                <w:position w:val="-6"/>
                <w:lang w:val="en-US"/>
              </w:rPr>
              <w:drawing>
                <wp:inline distT="0" distB="0" distL="0" distR="0" wp14:anchorId="0B76E281" wp14:editId="1D90FC99">
                  <wp:extent cx="161925" cy="181610"/>
                  <wp:effectExtent l="0" t="0" r="9525" b="889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1925" cy="181610"/>
                          </a:xfrm>
                          <a:prstGeom prst="rect">
                            <a:avLst/>
                          </a:prstGeom>
                          <a:noFill/>
                          <a:ln>
                            <a:noFill/>
                          </a:ln>
                        </pic:spPr>
                      </pic:pic>
                    </a:graphicData>
                  </a:graphic>
                </wp:inline>
              </w:drawing>
            </w:r>
            <w:r w:rsidRPr="00F44901">
              <w:rPr>
                <w:rFonts w:eastAsia="SimSun"/>
              </w:rPr>
              <w:instrText xml:space="preserve"> </w:instrText>
            </w:r>
            <w:r w:rsidRPr="00F44901">
              <w:rPr>
                <w:rFonts w:eastAsia="SimSun"/>
              </w:rPr>
              <w:fldChar w:fldCharType="separate"/>
            </w:r>
            <w:r w:rsidRPr="00F44901">
              <w:rPr>
                <w:rFonts w:eastAsia="SimSun"/>
                <w:noProof/>
                <w:position w:val="-6"/>
                <w:lang w:val="en-US"/>
              </w:rPr>
              <w:drawing>
                <wp:inline distT="0" distB="0" distL="0" distR="0" wp14:anchorId="6ADC2EC6" wp14:editId="48DE100F">
                  <wp:extent cx="161925" cy="181610"/>
                  <wp:effectExtent l="0" t="0" r="9525" b="889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61925" cy="181610"/>
                          </a:xfrm>
                          <a:prstGeom prst="rect">
                            <a:avLst/>
                          </a:prstGeom>
                          <a:noFill/>
                          <a:ln>
                            <a:noFill/>
                          </a:ln>
                        </pic:spPr>
                      </pic:pic>
                    </a:graphicData>
                  </a:graphic>
                </wp:inline>
              </w:drawing>
            </w:r>
            <w:r w:rsidRPr="00F44901">
              <w:rPr>
                <w:rFonts w:eastAsia="SimSun"/>
              </w:rPr>
              <w:fldChar w:fldCharType="end"/>
            </w:r>
            <w:r w:rsidRPr="00F44901">
              <w:rPr>
                <w:rFonts w:eastAsia="SimSun"/>
              </w:rPr>
              <w:t xml:space="preserve">, </w:t>
            </w:r>
            <w:r w:rsidRPr="00F44901">
              <w:rPr>
                <w:rFonts w:eastAsia="SimSun"/>
              </w:rPr>
              <w:fldChar w:fldCharType="begin"/>
            </w:r>
            <w:r w:rsidRPr="00F44901">
              <w:rPr>
                <w:rFonts w:eastAsia="SimSun"/>
              </w:rPr>
              <w:instrText xml:space="preserve"> QUOTE </w:instrText>
            </w:r>
            <w:r w:rsidRPr="00F44901">
              <w:rPr>
                <w:rFonts w:eastAsia="SimSun"/>
                <w:noProof/>
                <w:position w:val="-6"/>
                <w:lang w:val="en-US"/>
              </w:rPr>
              <w:drawing>
                <wp:inline distT="0" distB="0" distL="0" distR="0" wp14:anchorId="1BFB5FD0" wp14:editId="3EB0D17B">
                  <wp:extent cx="211455" cy="181610"/>
                  <wp:effectExtent l="0" t="0" r="0" b="889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1455" cy="181610"/>
                          </a:xfrm>
                          <a:prstGeom prst="rect">
                            <a:avLst/>
                          </a:prstGeom>
                          <a:noFill/>
                          <a:ln>
                            <a:noFill/>
                          </a:ln>
                        </pic:spPr>
                      </pic:pic>
                    </a:graphicData>
                  </a:graphic>
                </wp:inline>
              </w:drawing>
            </w:r>
            <w:r w:rsidRPr="00F44901">
              <w:rPr>
                <w:rFonts w:eastAsia="SimSun"/>
              </w:rPr>
              <w:instrText xml:space="preserve"> </w:instrText>
            </w:r>
            <w:r w:rsidRPr="00F44901">
              <w:rPr>
                <w:rFonts w:eastAsia="SimSun"/>
              </w:rPr>
              <w:fldChar w:fldCharType="separate"/>
            </w:r>
            <w:r w:rsidRPr="00F44901">
              <w:rPr>
                <w:rFonts w:eastAsia="SimSun"/>
                <w:noProof/>
                <w:position w:val="-6"/>
                <w:lang w:val="en-US"/>
              </w:rPr>
              <w:drawing>
                <wp:inline distT="0" distB="0" distL="0" distR="0" wp14:anchorId="15976809" wp14:editId="76038325">
                  <wp:extent cx="211455" cy="181610"/>
                  <wp:effectExtent l="0" t="0" r="0"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1455" cy="181610"/>
                          </a:xfrm>
                          <a:prstGeom prst="rect">
                            <a:avLst/>
                          </a:prstGeom>
                          <a:noFill/>
                          <a:ln>
                            <a:noFill/>
                          </a:ln>
                        </pic:spPr>
                      </pic:pic>
                    </a:graphicData>
                  </a:graphic>
                </wp:inline>
              </w:drawing>
            </w:r>
            <w:r w:rsidRPr="00F44901">
              <w:rPr>
                <w:rFonts w:eastAsia="SimSun"/>
              </w:rPr>
              <w:fldChar w:fldCharType="end"/>
            </w:r>
            <w:r w:rsidRPr="00F44901">
              <w:rPr>
                <w:rFonts w:eastAsia="SimSun"/>
              </w:rPr>
              <w:t xml:space="preserve"> and </w:t>
            </w:r>
            <w:r w:rsidRPr="00F44901">
              <w:rPr>
                <w:rFonts w:eastAsia="SimSun"/>
                <w:noProof/>
              </w:rPr>
              <w:fldChar w:fldCharType="begin"/>
            </w:r>
            <w:r w:rsidRPr="00F44901">
              <w:rPr>
                <w:rFonts w:eastAsia="SimSun"/>
                <w:noProof/>
              </w:rPr>
              <w:instrText xml:space="preserve"> QUOTE </w:instrText>
            </w:r>
            <w:r w:rsidRPr="00F44901">
              <w:rPr>
                <w:rFonts w:eastAsia="SimSun"/>
                <w:noProof/>
                <w:position w:val="-11"/>
                <w:lang w:val="en-US"/>
              </w:rPr>
              <w:drawing>
                <wp:inline distT="0" distB="0" distL="0" distR="0" wp14:anchorId="6C7EE0F5" wp14:editId="7505A3CC">
                  <wp:extent cx="998220" cy="2508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98220" cy="250825"/>
                          </a:xfrm>
                          <a:prstGeom prst="rect">
                            <a:avLst/>
                          </a:prstGeom>
                          <a:noFill/>
                          <a:ln>
                            <a:noFill/>
                          </a:ln>
                        </pic:spPr>
                      </pic:pic>
                    </a:graphicData>
                  </a:graphic>
                </wp:inline>
              </w:drawing>
            </w:r>
            <w:r w:rsidRPr="00F44901">
              <w:rPr>
                <w:rFonts w:eastAsia="SimSun"/>
                <w:noProof/>
              </w:rPr>
              <w:instrText xml:space="preserve"> </w:instrText>
            </w:r>
            <w:r w:rsidRPr="00F44901">
              <w:rPr>
                <w:rFonts w:eastAsia="SimSun"/>
                <w:noProof/>
              </w:rPr>
              <w:fldChar w:fldCharType="separate"/>
            </w:r>
            <w:r w:rsidRPr="00F44901">
              <w:rPr>
                <w:rFonts w:eastAsia="SimSun"/>
                <w:noProof/>
                <w:position w:val="-11"/>
                <w:lang w:val="en-US"/>
              </w:rPr>
              <w:drawing>
                <wp:inline distT="0" distB="0" distL="0" distR="0" wp14:anchorId="5A88FFFA" wp14:editId="524434F3">
                  <wp:extent cx="998220" cy="25082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4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98220" cy="250825"/>
                          </a:xfrm>
                          <a:prstGeom prst="rect">
                            <a:avLst/>
                          </a:prstGeom>
                          <a:noFill/>
                          <a:ln>
                            <a:noFill/>
                          </a:ln>
                        </pic:spPr>
                      </pic:pic>
                    </a:graphicData>
                  </a:graphic>
                </wp:inline>
              </w:drawing>
            </w:r>
            <w:r w:rsidRPr="00F44901">
              <w:rPr>
                <w:rFonts w:eastAsia="SimSun"/>
                <w:noProof/>
              </w:rPr>
              <w:fldChar w:fldCharType="end"/>
            </w:r>
            <w:r w:rsidRPr="00F44901">
              <w:rPr>
                <w:rFonts w:eastAsia="SimSun"/>
                <w:noProof/>
              </w:rPr>
              <w:t xml:space="preserve"> </w:t>
            </w:r>
            <w:r w:rsidRPr="00F44901">
              <w:rPr>
                <w:rFonts w:eastAsia="SimSun"/>
              </w:rPr>
              <w:t>highest priority bits of</w:t>
            </w:r>
          </w:p>
          <w:p w14:paraId="5B26E5BC" w14:textId="7D0387F6" w:rsidR="008F1679" w:rsidRPr="00F44901" w:rsidRDefault="008F1679" w:rsidP="00F44901">
            <w:pPr>
              <w:keepLines/>
              <w:overflowPunct/>
              <w:autoSpaceDE/>
              <w:autoSpaceDN/>
              <w:adjustRightInd/>
              <w:spacing w:after="0"/>
              <w:jc w:val="center"/>
              <w:textAlignment w:val="auto"/>
              <w:rPr>
                <w:rFonts w:eastAsia="SimSun"/>
                <w:lang w:eastAsia="zh-CN"/>
              </w:rPr>
            </w:pPr>
            <w:r w:rsidRPr="00F44901">
              <w:rPr>
                <w:rFonts w:eastAsia="SimSun"/>
                <w:noProof/>
              </w:rPr>
              <w:fldChar w:fldCharType="begin"/>
            </w:r>
            <w:r w:rsidRPr="00F44901">
              <w:rPr>
                <w:rFonts w:eastAsia="SimSun"/>
                <w:noProof/>
              </w:rPr>
              <w:instrText xml:space="preserve"> QUOTE </w:instrText>
            </w:r>
            <w:r w:rsidRPr="00F44901">
              <w:rPr>
                <w:rFonts w:eastAsia="SimSun"/>
                <w:noProof/>
                <w:position w:val="-6"/>
                <w:lang w:val="en-US"/>
              </w:rPr>
              <w:drawing>
                <wp:inline distT="0" distB="0" distL="0" distR="0" wp14:anchorId="54D10617" wp14:editId="3352729C">
                  <wp:extent cx="2143125" cy="19685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43125" cy="196850"/>
                          </a:xfrm>
                          <a:prstGeom prst="rect">
                            <a:avLst/>
                          </a:prstGeom>
                          <a:noFill/>
                          <a:ln>
                            <a:noFill/>
                          </a:ln>
                        </pic:spPr>
                      </pic:pic>
                    </a:graphicData>
                  </a:graphic>
                </wp:inline>
              </w:drawing>
            </w:r>
            <w:r w:rsidRPr="00F44901">
              <w:rPr>
                <w:rFonts w:eastAsia="SimSun"/>
                <w:noProof/>
              </w:rPr>
              <w:instrText xml:space="preserve"> </w:instrText>
            </w:r>
            <w:r w:rsidRPr="00F44901">
              <w:rPr>
                <w:rFonts w:eastAsia="SimSun"/>
                <w:noProof/>
              </w:rPr>
              <w:fldChar w:fldCharType="separate"/>
            </w:r>
            <w:r w:rsidRPr="00F44901">
              <w:rPr>
                <w:rFonts w:eastAsia="SimSun"/>
                <w:noProof/>
                <w:position w:val="-6"/>
                <w:lang w:val="en-US"/>
              </w:rPr>
              <w:drawing>
                <wp:inline distT="0" distB="0" distL="0" distR="0" wp14:anchorId="71E38C40" wp14:editId="2D987F53">
                  <wp:extent cx="2143125" cy="19685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143125" cy="196850"/>
                          </a:xfrm>
                          <a:prstGeom prst="rect">
                            <a:avLst/>
                          </a:prstGeom>
                          <a:noFill/>
                          <a:ln>
                            <a:noFill/>
                          </a:ln>
                        </pic:spPr>
                      </pic:pic>
                    </a:graphicData>
                  </a:graphic>
                </wp:inline>
              </w:drawing>
            </w:r>
            <w:r w:rsidRPr="00F44901">
              <w:rPr>
                <w:rFonts w:eastAsia="SimSun"/>
                <w:noProof/>
              </w:rPr>
              <w:fldChar w:fldCharType="end"/>
            </w:r>
            <w:r w:rsidRPr="00F44901">
              <w:rPr>
                <w:rFonts w:eastAsia="SimSun"/>
                <w:noProof/>
              </w:rPr>
              <w:t xml:space="preserve"> </w:t>
            </w:r>
            <w:r w:rsidRPr="00F44901">
              <w:rPr>
                <w:rFonts w:eastAsia="SimSun"/>
              </w:rPr>
              <w:t xml:space="preserve">highest priority bits of </w:t>
            </w:r>
            <w:r w:rsidRPr="00F44901">
              <w:rPr>
                <w:rFonts w:eastAsia="SimSun"/>
              </w:rPr>
              <w:fldChar w:fldCharType="begin"/>
            </w:r>
            <w:r w:rsidRPr="00F44901">
              <w:rPr>
                <w:rFonts w:eastAsia="SimSun"/>
              </w:rPr>
              <w:instrText xml:space="preserve"> QUOTE </w:instrText>
            </w:r>
            <w:r w:rsidRPr="00F44901">
              <w:rPr>
                <w:rFonts w:eastAsia="SimSun"/>
                <w:noProof/>
                <w:position w:val="-6"/>
                <w:lang w:val="en-US"/>
              </w:rPr>
              <w:drawing>
                <wp:inline distT="0" distB="0" distL="0" distR="0" wp14:anchorId="418862AB" wp14:editId="50115897">
                  <wp:extent cx="929005" cy="181610"/>
                  <wp:effectExtent l="0" t="0" r="4445" b="889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29005" cy="181610"/>
                          </a:xfrm>
                          <a:prstGeom prst="rect">
                            <a:avLst/>
                          </a:prstGeom>
                          <a:noFill/>
                          <a:ln>
                            <a:noFill/>
                          </a:ln>
                        </pic:spPr>
                      </pic:pic>
                    </a:graphicData>
                  </a:graphic>
                </wp:inline>
              </w:drawing>
            </w:r>
            <w:r w:rsidRPr="00F44901">
              <w:rPr>
                <w:rFonts w:eastAsia="SimSun"/>
              </w:rPr>
              <w:instrText xml:space="preserve"> </w:instrText>
            </w:r>
            <w:r w:rsidRPr="00F44901">
              <w:rPr>
                <w:rFonts w:eastAsia="SimSun"/>
              </w:rPr>
              <w:fldChar w:fldCharType="separate"/>
            </w:r>
            <w:r w:rsidRPr="00F44901">
              <w:rPr>
                <w:rFonts w:eastAsia="SimSun"/>
                <w:noProof/>
                <w:position w:val="-6"/>
                <w:lang w:val="en-US"/>
              </w:rPr>
              <w:drawing>
                <wp:inline distT="0" distB="0" distL="0" distR="0" wp14:anchorId="283E17DC" wp14:editId="29FB68C3">
                  <wp:extent cx="929005" cy="181610"/>
                  <wp:effectExtent l="0" t="0" r="4445"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29005" cy="181610"/>
                          </a:xfrm>
                          <a:prstGeom prst="rect">
                            <a:avLst/>
                          </a:prstGeom>
                          <a:noFill/>
                          <a:ln>
                            <a:noFill/>
                          </a:ln>
                        </pic:spPr>
                      </pic:pic>
                    </a:graphicData>
                  </a:graphic>
                </wp:inline>
              </w:drawing>
            </w:r>
            <w:r w:rsidRPr="00F44901">
              <w:rPr>
                <w:rFonts w:eastAsia="SimSun"/>
              </w:rPr>
              <w:fldChar w:fldCharType="end"/>
            </w:r>
            <w:r w:rsidRPr="00F44901">
              <w:rPr>
                <w:rFonts w:eastAsia="SimSun"/>
              </w:rPr>
              <w:t xml:space="preserve"> and </w:t>
            </w:r>
            <w:r w:rsidRPr="00F44901">
              <w:rPr>
                <w:rFonts w:eastAsia="SimSun"/>
                <w:noProof/>
              </w:rPr>
              <w:fldChar w:fldCharType="begin"/>
            </w:r>
            <w:r w:rsidRPr="00F44901">
              <w:rPr>
                <w:rFonts w:eastAsia="SimSun"/>
                <w:noProof/>
              </w:rPr>
              <w:instrText xml:space="preserve"> QUOTE </w:instrText>
            </w:r>
            <w:r w:rsidRPr="00F44901">
              <w:rPr>
                <w:rFonts w:eastAsia="SimSun"/>
                <w:noProof/>
                <w:position w:val="-6"/>
                <w:lang w:val="en-US"/>
              </w:rPr>
              <w:drawing>
                <wp:inline distT="0" distB="0" distL="0" distR="0" wp14:anchorId="71260F50" wp14:editId="4A462EFB">
                  <wp:extent cx="1209675" cy="19685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09675" cy="196850"/>
                          </a:xfrm>
                          <a:prstGeom prst="rect">
                            <a:avLst/>
                          </a:prstGeom>
                          <a:noFill/>
                          <a:ln>
                            <a:noFill/>
                          </a:ln>
                        </pic:spPr>
                      </pic:pic>
                    </a:graphicData>
                  </a:graphic>
                </wp:inline>
              </w:drawing>
            </w:r>
            <w:r w:rsidRPr="00F44901">
              <w:rPr>
                <w:rFonts w:eastAsia="SimSun"/>
                <w:noProof/>
              </w:rPr>
              <w:instrText xml:space="preserve"> </w:instrText>
            </w:r>
            <w:r w:rsidRPr="00F44901">
              <w:rPr>
                <w:rFonts w:eastAsia="SimSun"/>
                <w:noProof/>
              </w:rPr>
              <w:fldChar w:fldCharType="separate"/>
            </w:r>
            <w:r w:rsidRPr="00F44901">
              <w:rPr>
                <w:rFonts w:eastAsia="SimSun"/>
                <w:noProof/>
                <w:position w:val="-6"/>
                <w:lang w:val="en-US"/>
              </w:rPr>
              <w:drawing>
                <wp:inline distT="0" distB="0" distL="0" distR="0" wp14:anchorId="5C265956" wp14:editId="60B524C5">
                  <wp:extent cx="1209675" cy="19685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09675" cy="196850"/>
                          </a:xfrm>
                          <a:prstGeom prst="rect">
                            <a:avLst/>
                          </a:prstGeom>
                          <a:noFill/>
                          <a:ln>
                            <a:noFill/>
                          </a:ln>
                        </pic:spPr>
                      </pic:pic>
                    </a:graphicData>
                  </a:graphic>
                </wp:inline>
              </w:drawing>
            </w:r>
            <w:r w:rsidRPr="00F44901">
              <w:rPr>
                <w:rFonts w:eastAsia="SimSun"/>
                <w:noProof/>
              </w:rPr>
              <w:fldChar w:fldCharType="end"/>
            </w:r>
            <w:r w:rsidRPr="00F44901">
              <w:rPr>
                <w:rFonts w:eastAsia="SimSun"/>
                <w:noProof/>
              </w:rPr>
              <w:t xml:space="preserve"> highest priority </w:t>
            </w:r>
            <w:r w:rsidRPr="00F44901">
              <w:rPr>
                <w:rFonts w:eastAsia="SimSun"/>
              </w:rPr>
              <w:t xml:space="preserve">bits </w:t>
            </w:r>
            <w:r w:rsidRPr="00F44901">
              <w:rPr>
                <w:rFonts w:eastAsia="SimSun"/>
                <w:noProof/>
              </w:rPr>
              <w:t>of</w:t>
            </w:r>
            <w:r w:rsidRPr="00F44901">
              <w:rPr>
                <w:rFonts w:eastAsia="SimSun"/>
              </w:rPr>
              <w:t xml:space="preserve"> </w:t>
            </w:r>
            <w:r w:rsidRPr="00F44901">
              <w:rPr>
                <w:rFonts w:eastAsia="SimSun"/>
              </w:rPr>
              <w:fldChar w:fldCharType="begin"/>
            </w:r>
            <w:r w:rsidRPr="00F44901">
              <w:rPr>
                <w:rFonts w:eastAsia="SimSun"/>
              </w:rPr>
              <w:instrText xml:space="preserve"> QUOTE </w:instrText>
            </w:r>
            <w:r w:rsidRPr="00F44901">
              <w:rPr>
                <w:rFonts w:eastAsia="SimSun"/>
                <w:noProof/>
                <w:position w:val="-6"/>
                <w:lang w:val="en-US"/>
              </w:rPr>
              <w:drawing>
                <wp:inline distT="0" distB="0" distL="0" distR="0" wp14:anchorId="463E1A06" wp14:editId="7561FEEC">
                  <wp:extent cx="929005" cy="196850"/>
                  <wp:effectExtent l="0" t="0" r="444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5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29005" cy="196850"/>
                          </a:xfrm>
                          <a:prstGeom prst="rect">
                            <a:avLst/>
                          </a:prstGeom>
                          <a:noFill/>
                          <a:ln>
                            <a:noFill/>
                          </a:ln>
                        </pic:spPr>
                      </pic:pic>
                    </a:graphicData>
                  </a:graphic>
                </wp:inline>
              </w:drawing>
            </w:r>
            <w:r w:rsidRPr="00F44901">
              <w:rPr>
                <w:rFonts w:eastAsia="SimSun"/>
              </w:rPr>
              <w:instrText xml:space="preserve"> </w:instrText>
            </w:r>
            <w:r w:rsidRPr="00F44901">
              <w:rPr>
                <w:rFonts w:eastAsia="SimSun"/>
              </w:rPr>
              <w:fldChar w:fldCharType="separate"/>
            </w:r>
            <w:r w:rsidRPr="00F44901">
              <w:rPr>
                <w:rFonts w:eastAsia="SimSun"/>
                <w:noProof/>
                <w:position w:val="-6"/>
                <w:lang w:val="en-US"/>
              </w:rPr>
              <w:drawing>
                <wp:inline distT="0" distB="0" distL="0" distR="0" wp14:anchorId="57793397" wp14:editId="39F6A2DB">
                  <wp:extent cx="929005" cy="196850"/>
                  <wp:effectExtent l="0" t="0" r="444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29005" cy="196850"/>
                          </a:xfrm>
                          <a:prstGeom prst="rect">
                            <a:avLst/>
                          </a:prstGeom>
                          <a:noFill/>
                          <a:ln>
                            <a:noFill/>
                          </a:ln>
                        </pic:spPr>
                      </pic:pic>
                    </a:graphicData>
                  </a:graphic>
                </wp:inline>
              </w:drawing>
            </w:r>
            <w:r w:rsidRPr="00F44901">
              <w:rPr>
                <w:rFonts w:eastAsia="SimSun"/>
              </w:rPr>
              <w:fldChar w:fldCharType="end"/>
            </w:r>
            <w:r w:rsidRPr="00F44901">
              <w:rPr>
                <w:rFonts w:eastAsia="SimSun"/>
              </w:rPr>
              <w:t xml:space="preserve">, in decreasing order of priority based on function </w:t>
            </w:r>
            <w:r w:rsidRPr="00F44901">
              <w:rPr>
                <w:rFonts w:eastAsia="SimSun"/>
              </w:rPr>
              <w:fldChar w:fldCharType="begin"/>
            </w:r>
            <w:r w:rsidRPr="00F44901">
              <w:rPr>
                <w:rFonts w:eastAsia="SimSun"/>
              </w:rPr>
              <w:instrText xml:space="preserve"> QUOTE </w:instrText>
            </w:r>
            <w:r w:rsidRPr="00F44901">
              <w:rPr>
                <w:rFonts w:eastAsia="SimSun"/>
                <w:noProof/>
                <w:position w:val="-5"/>
                <w:lang w:val="en-US"/>
              </w:rPr>
              <w:drawing>
                <wp:inline distT="0" distB="0" distL="0" distR="0" wp14:anchorId="5FBD18C5" wp14:editId="5F123EE2">
                  <wp:extent cx="516255" cy="17716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5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16255" cy="177165"/>
                          </a:xfrm>
                          <a:prstGeom prst="rect">
                            <a:avLst/>
                          </a:prstGeom>
                          <a:noFill/>
                          <a:ln>
                            <a:noFill/>
                          </a:ln>
                        </pic:spPr>
                      </pic:pic>
                    </a:graphicData>
                  </a:graphic>
                </wp:inline>
              </w:drawing>
            </w:r>
            <w:r w:rsidRPr="00F44901">
              <w:rPr>
                <w:rFonts w:eastAsia="SimSun"/>
              </w:rPr>
              <w:instrText xml:space="preserve"> </w:instrText>
            </w:r>
            <w:r w:rsidRPr="00F44901">
              <w:rPr>
                <w:rFonts w:eastAsia="SimSun"/>
              </w:rPr>
              <w:fldChar w:fldCharType="separate"/>
            </w:r>
            <w:r w:rsidRPr="00F44901">
              <w:rPr>
                <w:rFonts w:eastAsia="SimSun"/>
                <w:noProof/>
                <w:position w:val="-5"/>
                <w:lang w:val="en-US"/>
              </w:rPr>
              <w:drawing>
                <wp:inline distT="0" distB="0" distL="0" distR="0" wp14:anchorId="746C3380" wp14:editId="30571C35">
                  <wp:extent cx="516255" cy="17716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16255" cy="177165"/>
                          </a:xfrm>
                          <a:prstGeom prst="rect">
                            <a:avLst/>
                          </a:prstGeom>
                          <a:noFill/>
                          <a:ln>
                            <a:noFill/>
                          </a:ln>
                        </pic:spPr>
                      </pic:pic>
                    </a:graphicData>
                  </a:graphic>
                </wp:inline>
              </w:drawing>
            </w:r>
            <w:r w:rsidRPr="00F44901">
              <w:rPr>
                <w:rFonts w:eastAsia="SimSun"/>
              </w:rPr>
              <w:fldChar w:fldCharType="end"/>
            </w:r>
            <w:r w:rsidRPr="00F44901">
              <w:rPr>
                <w:rFonts w:eastAsia="SimSun"/>
              </w:rPr>
              <w:t xml:space="preserve"> defined in section 5.2.3 of TS38.214, </w:t>
            </w:r>
            <w:r w:rsidRPr="00F44901">
              <w:rPr>
                <w:rFonts w:eastAsia="SimSun"/>
                <w:lang w:eastAsia="zh-CN"/>
              </w:rPr>
              <w:t>if reported</w:t>
            </w:r>
          </w:p>
        </w:tc>
      </w:tr>
      <w:tr w:rsidR="008F1679" w:rsidRPr="00F44901" w14:paraId="3027FA70" w14:textId="77777777" w:rsidTr="004C32A5">
        <w:trPr>
          <w:trHeight w:val="662"/>
          <w:jc w:val="center"/>
        </w:trPr>
        <w:tc>
          <w:tcPr>
            <w:tcW w:w="1725" w:type="dxa"/>
            <w:vAlign w:val="center"/>
          </w:tcPr>
          <w:p w14:paraId="34DF5B39" w14:textId="77777777" w:rsidR="008F1679" w:rsidRPr="00F44901" w:rsidRDefault="008F1679" w:rsidP="00F44901">
            <w:pPr>
              <w:keepLines/>
              <w:overflowPunct/>
              <w:autoSpaceDE/>
              <w:autoSpaceDN/>
              <w:adjustRightInd/>
              <w:spacing w:after="0"/>
              <w:jc w:val="center"/>
              <w:textAlignment w:val="auto"/>
              <w:rPr>
                <w:rFonts w:eastAsia="SimSun"/>
                <w:lang w:eastAsia="zh-CN"/>
              </w:rPr>
            </w:pPr>
            <w:r w:rsidRPr="00F44901">
              <w:rPr>
                <w:rFonts w:eastAsia="SimSun"/>
                <w:lang w:eastAsia="zh-CN"/>
              </w:rPr>
              <w:t>CSI report #n</w:t>
            </w:r>
          </w:p>
          <w:p w14:paraId="77BB62C2" w14:textId="77777777" w:rsidR="008F1679" w:rsidRPr="00F44901" w:rsidRDefault="008F1679" w:rsidP="00F44901">
            <w:pPr>
              <w:keepLines/>
              <w:overflowPunct/>
              <w:autoSpaceDE/>
              <w:autoSpaceDN/>
              <w:adjustRightInd/>
              <w:spacing w:after="0"/>
              <w:jc w:val="center"/>
              <w:textAlignment w:val="auto"/>
              <w:rPr>
                <w:rFonts w:eastAsia="SimSun"/>
                <w:lang w:eastAsia="zh-CN"/>
              </w:rPr>
            </w:pPr>
            <w:r w:rsidRPr="00F44901">
              <w:rPr>
                <w:rFonts w:eastAsia="SimSun"/>
                <w:lang w:eastAsia="zh-CN"/>
              </w:rPr>
              <w:t>CSI part 2, group 2</w:t>
            </w:r>
          </w:p>
        </w:tc>
        <w:tc>
          <w:tcPr>
            <w:tcW w:w="7625" w:type="dxa"/>
            <w:vAlign w:val="center"/>
          </w:tcPr>
          <w:p w14:paraId="6AC8B07F" w14:textId="0E455DEC" w:rsidR="008F1679" w:rsidRPr="00F44901" w:rsidRDefault="008F1679" w:rsidP="00F44901">
            <w:pPr>
              <w:keepLines/>
              <w:overflowPunct/>
              <w:autoSpaceDE/>
              <w:autoSpaceDN/>
              <w:adjustRightInd/>
              <w:spacing w:after="0"/>
              <w:jc w:val="center"/>
              <w:textAlignment w:val="auto"/>
              <w:rPr>
                <w:rFonts w:eastAsia="SimSun"/>
                <w:lang w:eastAsia="zh-CN"/>
              </w:rPr>
            </w:pPr>
            <w:r w:rsidRPr="00F44901">
              <w:rPr>
                <w:rFonts w:eastAsia="SimSun"/>
                <w:lang w:eastAsia="zh-CN"/>
              </w:rPr>
              <w:t xml:space="preserve">The following PMI fields </w:t>
            </w:r>
            <w:r w:rsidRPr="00F44901">
              <w:rPr>
                <w:rFonts w:eastAsia="SimSun"/>
                <w:lang w:eastAsia="zh-CN"/>
              </w:rPr>
              <w:fldChar w:fldCharType="begin"/>
            </w:r>
            <w:r w:rsidRPr="00F44901">
              <w:rPr>
                <w:rFonts w:eastAsia="SimSun"/>
                <w:lang w:eastAsia="zh-CN"/>
              </w:rPr>
              <w:instrText xml:space="preserve"> QUOTE </w:instrText>
            </w:r>
            <w:r w:rsidRPr="00F44901">
              <w:rPr>
                <w:rFonts w:eastAsia="SimSun"/>
                <w:noProof/>
                <w:position w:val="-5"/>
                <w:lang w:val="en-US"/>
              </w:rPr>
              <w:drawing>
                <wp:inline distT="0" distB="0" distL="0" distR="0" wp14:anchorId="7600B1F4" wp14:editId="044CB842">
                  <wp:extent cx="127635" cy="177165"/>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7635" cy="177165"/>
                          </a:xfrm>
                          <a:prstGeom prst="rect">
                            <a:avLst/>
                          </a:prstGeom>
                          <a:noFill/>
                          <a:ln>
                            <a:noFill/>
                          </a:ln>
                        </pic:spPr>
                      </pic:pic>
                    </a:graphicData>
                  </a:graphic>
                </wp:inline>
              </w:drawing>
            </w:r>
            <w:r w:rsidRPr="00F44901">
              <w:rPr>
                <w:rFonts w:eastAsia="SimSun"/>
                <w:lang w:eastAsia="zh-CN"/>
              </w:rPr>
              <w:instrText xml:space="preserve"> </w:instrText>
            </w:r>
            <w:r w:rsidRPr="00F44901">
              <w:rPr>
                <w:rFonts w:eastAsia="SimSun"/>
                <w:lang w:eastAsia="zh-CN"/>
              </w:rPr>
              <w:fldChar w:fldCharType="separate"/>
            </w:r>
            <w:r w:rsidRPr="00F44901">
              <w:rPr>
                <w:rFonts w:eastAsia="SimSun"/>
                <w:noProof/>
                <w:position w:val="-5"/>
                <w:lang w:val="en-US"/>
              </w:rPr>
              <w:drawing>
                <wp:inline distT="0" distB="0" distL="0" distR="0" wp14:anchorId="13B7D29B" wp14:editId="59238071">
                  <wp:extent cx="127635" cy="177165"/>
                  <wp:effectExtent l="0" t="0" r="571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27635" cy="177165"/>
                          </a:xfrm>
                          <a:prstGeom prst="rect">
                            <a:avLst/>
                          </a:prstGeom>
                          <a:noFill/>
                          <a:ln>
                            <a:noFill/>
                          </a:ln>
                        </pic:spPr>
                      </pic:pic>
                    </a:graphicData>
                  </a:graphic>
                </wp:inline>
              </w:drawing>
            </w:r>
            <w:r w:rsidRPr="00F44901">
              <w:rPr>
                <w:rFonts w:eastAsia="SimSun"/>
                <w:lang w:eastAsia="zh-CN"/>
              </w:rPr>
              <w:fldChar w:fldCharType="end"/>
            </w:r>
            <w:r w:rsidRPr="00F44901">
              <w:rPr>
                <w:rFonts w:eastAsia="SimSun"/>
                <w:lang w:eastAsia="zh-CN"/>
              </w:rPr>
              <w:t>, from left to right, as in Tables 6.3.2.1.2-1A/2A</w:t>
            </w:r>
            <w:r w:rsidRPr="00F44901">
              <w:rPr>
                <w:rFonts w:eastAsia="SimSun"/>
                <w:lang w:eastAsia="zh-CN"/>
              </w:rPr>
              <w:fldChar w:fldCharType="begin"/>
            </w:r>
            <w:r w:rsidRPr="00F44901">
              <w:rPr>
                <w:rFonts w:eastAsia="SimSun"/>
                <w:lang w:eastAsia="zh-CN"/>
              </w:rPr>
              <w:instrText xml:space="preserve"> QUOTE </w:instrText>
            </w:r>
            <w:r w:rsidRPr="00F44901">
              <w:rPr>
                <w:rFonts w:eastAsia="SimSun"/>
                <w:noProof/>
                <w:position w:val="-5"/>
                <w:lang w:val="en-US"/>
              </w:rPr>
              <w:drawing>
                <wp:inline distT="0" distB="0" distL="0" distR="0" wp14:anchorId="0E174C9E" wp14:editId="2BB2E065">
                  <wp:extent cx="29210" cy="177165"/>
                  <wp:effectExtent l="0" t="0" r="889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210" cy="177165"/>
                          </a:xfrm>
                          <a:prstGeom prst="rect">
                            <a:avLst/>
                          </a:prstGeom>
                          <a:noFill/>
                          <a:ln>
                            <a:noFill/>
                          </a:ln>
                        </pic:spPr>
                      </pic:pic>
                    </a:graphicData>
                  </a:graphic>
                </wp:inline>
              </w:drawing>
            </w:r>
            <w:r w:rsidRPr="00F44901">
              <w:rPr>
                <w:rFonts w:eastAsia="SimSun"/>
                <w:lang w:eastAsia="zh-CN"/>
              </w:rPr>
              <w:instrText xml:space="preserve"> </w:instrText>
            </w:r>
            <w:r w:rsidRPr="00F44901">
              <w:rPr>
                <w:rFonts w:eastAsia="SimSun"/>
                <w:lang w:eastAsia="zh-CN"/>
              </w:rPr>
              <w:fldChar w:fldCharType="separate"/>
            </w:r>
            <w:r w:rsidRPr="00F44901">
              <w:rPr>
                <w:rFonts w:eastAsia="SimSun"/>
                <w:noProof/>
                <w:position w:val="-5"/>
                <w:lang w:val="en-US"/>
              </w:rPr>
              <w:drawing>
                <wp:inline distT="0" distB="0" distL="0" distR="0" wp14:anchorId="2EE307BD" wp14:editId="7310E0D3">
                  <wp:extent cx="29210" cy="177165"/>
                  <wp:effectExtent l="0" t="0" r="889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5">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9210" cy="177165"/>
                          </a:xfrm>
                          <a:prstGeom prst="rect">
                            <a:avLst/>
                          </a:prstGeom>
                          <a:noFill/>
                          <a:ln>
                            <a:noFill/>
                          </a:ln>
                        </pic:spPr>
                      </pic:pic>
                    </a:graphicData>
                  </a:graphic>
                </wp:inline>
              </w:drawing>
            </w:r>
            <w:r w:rsidRPr="00F44901">
              <w:rPr>
                <w:rFonts w:eastAsia="SimSun"/>
                <w:lang w:eastAsia="zh-CN"/>
              </w:rPr>
              <w:fldChar w:fldCharType="end"/>
            </w:r>
            <w:r w:rsidRPr="00F44901">
              <w:rPr>
                <w:rFonts w:eastAsia="SimSun"/>
                <w:lang w:eastAsia="zh-CN"/>
              </w:rPr>
              <w:t xml:space="preserve"> </w:t>
            </w:r>
            <w:r w:rsidRPr="00F44901">
              <w:rPr>
                <w:rFonts w:eastAsia="SimSun"/>
                <w:noProof/>
              </w:rPr>
              <w:fldChar w:fldCharType="begin"/>
            </w:r>
            <w:r w:rsidRPr="00F44901">
              <w:rPr>
                <w:rFonts w:eastAsia="SimSun"/>
                <w:noProof/>
              </w:rPr>
              <w:instrText xml:space="preserve"> QUOTE </w:instrText>
            </w:r>
            <w:r w:rsidRPr="00F44901">
              <w:rPr>
                <w:rFonts w:eastAsia="SimSun"/>
                <w:noProof/>
                <w:position w:val="-6"/>
                <w:lang w:val="en-US"/>
              </w:rPr>
              <w:drawing>
                <wp:inline distT="0" distB="0" distL="0" distR="0" wp14:anchorId="56ACBC4B" wp14:editId="0BE41D4F">
                  <wp:extent cx="840740" cy="196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40740" cy="196850"/>
                          </a:xfrm>
                          <a:prstGeom prst="rect">
                            <a:avLst/>
                          </a:prstGeom>
                          <a:noFill/>
                          <a:ln>
                            <a:noFill/>
                          </a:ln>
                        </pic:spPr>
                      </pic:pic>
                    </a:graphicData>
                  </a:graphic>
                </wp:inline>
              </w:drawing>
            </w:r>
            <w:r w:rsidRPr="00F44901">
              <w:rPr>
                <w:rFonts w:eastAsia="SimSun"/>
                <w:noProof/>
              </w:rPr>
              <w:instrText xml:space="preserve"> </w:instrText>
            </w:r>
            <w:r w:rsidRPr="00F44901">
              <w:rPr>
                <w:rFonts w:eastAsia="SimSun"/>
                <w:noProof/>
              </w:rPr>
              <w:fldChar w:fldCharType="separate"/>
            </w:r>
            <w:r w:rsidRPr="00F44901">
              <w:rPr>
                <w:rFonts w:eastAsia="SimSun"/>
                <w:noProof/>
                <w:position w:val="-6"/>
                <w:lang w:val="en-US"/>
              </w:rPr>
              <w:drawing>
                <wp:inline distT="0" distB="0" distL="0" distR="0" wp14:anchorId="3BC072E5" wp14:editId="553F48BD">
                  <wp:extent cx="840740" cy="1968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840740" cy="196850"/>
                          </a:xfrm>
                          <a:prstGeom prst="rect">
                            <a:avLst/>
                          </a:prstGeom>
                          <a:noFill/>
                          <a:ln>
                            <a:noFill/>
                          </a:ln>
                        </pic:spPr>
                      </pic:pic>
                    </a:graphicData>
                  </a:graphic>
                </wp:inline>
              </w:drawing>
            </w:r>
            <w:r w:rsidRPr="00F44901">
              <w:rPr>
                <w:rFonts w:eastAsia="SimSun"/>
                <w:noProof/>
              </w:rPr>
              <w:fldChar w:fldCharType="end"/>
            </w:r>
            <w:r w:rsidRPr="00F44901">
              <w:rPr>
                <w:rFonts w:eastAsia="SimSun"/>
                <w:noProof/>
              </w:rPr>
              <w:t xml:space="preserve"> </w:t>
            </w:r>
            <w:r w:rsidRPr="00F44901">
              <w:rPr>
                <w:rFonts w:eastAsia="SimSun"/>
              </w:rPr>
              <w:t xml:space="preserve">lowest priority bits of </w:t>
            </w:r>
            <w:r w:rsidRPr="00F44901">
              <w:rPr>
                <w:rFonts w:eastAsia="SimSun"/>
                <w:noProof/>
              </w:rPr>
              <w:fldChar w:fldCharType="begin"/>
            </w:r>
            <w:r w:rsidRPr="00F44901">
              <w:rPr>
                <w:rFonts w:eastAsia="SimSun"/>
                <w:noProof/>
              </w:rPr>
              <w:instrText xml:space="preserve"> QUOTE </w:instrText>
            </w:r>
            <w:r w:rsidRPr="00F44901">
              <w:rPr>
                <w:rFonts w:eastAsia="SimSun"/>
                <w:noProof/>
                <w:position w:val="-6"/>
                <w:lang w:val="en-US"/>
              </w:rPr>
              <w:drawing>
                <wp:inline distT="0" distB="0" distL="0" distR="0" wp14:anchorId="61049960" wp14:editId="7AC4A03E">
                  <wp:extent cx="1819275" cy="19685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19275" cy="196850"/>
                          </a:xfrm>
                          <a:prstGeom prst="rect">
                            <a:avLst/>
                          </a:prstGeom>
                          <a:noFill/>
                          <a:ln>
                            <a:noFill/>
                          </a:ln>
                        </pic:spPr>
                      </pic:pic>
                    </a:graphicData>
                  </a:graphic>
                </wp:inline>
              </w:drawing>
            </w:r>
            <w:r w:rsidRPr="00F44901">
              <w:rPr>
                <w:rFonts w:eastAsia="SimSun"/>
                <w:noProof/>
              </w:rPr>
              <w:instrText xml:space="preserve"> </w:instrText>
            </w:r>
            <w:r w:rsidRPr="00F44901">
              <w:rPr>
                <w:rFonts w:eastAsia="SimSun"/>
                <w:noProof/>
              </w:rPr>
              <w:fldChar w:fldCharType="separate"/>
            </w:r>
            <w:r w:rsidRPr="00F44901">
              <w:rPr>
                <w:rFonts w:eastAsia="SimSun"/>
                <w:noProof/>
                <w:position w:val="-6"/>
                <w:lang w:val="en-US"/>
              </w:rPr>
              <w:drawing>
                <wp:inline distT="0" distB="0" distL="0" distR="0" wp14:anchorId="087CDE15" wp14:editId="7E1D3C4C">
                  <wp:extent cx="1819275" cy="19685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819275" cy="196850"/>
                          </a:xfrm>
                          <a:prstGeom prst="rect">
                            <a:avLst/>
                          </a:prstGeom>
                          <a:noFill/>
                          <a:ln>
                            <a:noFill/>
                          </a:ln>
                        </pic:spPr>
                      </pic:pic>
                    </a:graphicData>
                  </a:graphic>
                </wp:inline>
              </w:drawing>
            </w:r>
            <w:r w:rsidRPr="00F44901">
              <w:rPr>
                <w:rFonts w:eastAsia="SimSun"/>
                <w:noProof/>
              </w:rPr>
              <w:fldChar w:fldCharType="end"/>
            </w:r>
            <w:r w:rsidRPr="00F44901">
              <w:rPr>
                <w:rFonts w:eastAsia="SimSun"/>
                <w:noProof/>
              </w:rPr>
              <w:t xml:space="preserve"> </w:t>
            </w:r>
            <w:r w:rsidRPr="00F44901">
              <w:rPr>
                <w:rFonts w:eastAsia="SimSun"/>
              </w:rPr>
              <w:t xml:space="preserve">lowest priority bits of </w:t>
            </w:r>
            <w:r w:rsidRPr="00F44901">
              <w:rPr>
                <w:rFonts w:eastAsia="SimSun"/>
              </w:rPr>
              <w:fldChar w:fldCharType="begin"/>
            </w:r>
            <w:r w:rsidRPr="00F44901">
              <w:rPr>
                <w:rFonts w:eastAsia="SimSun"/>
              </w:rPr>
              <w:instrText xml:space="preserve"> QUOTE </w:instrText>
            </w:r>
            <w:r w:rsidRPr="00F44901">
              <w:rPr>
                <w:rFonts w:eastAsia="SimSun"/>
                <w:noProof/>
                <w:position w:val="-6"/>
                <w:lang w:val="en-US"/>
              </w:rPr>
              <w:drawing>
                <wp:inline distT="0" distB="0" distL="0" distR="0" wp14:anchorId="396075D0" wp14:editId="04D66330">
                  <wp:extent cx="929005" cy="196850"/>
                  <wp:effectExtent l="0" t="0" r="444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5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29005" cy="196850"/>
                          </a:xfrm>
                          <a:prstGeom prst="rect">
                            <a:avLst/>
                          </a:prstGeom>
                          <a:noFill/>
                          <a:ln>
                            <a:noFill/>
                          </a:ln>
                        </pic:spPr>
                      </pic:pic>
                    </a:graphicData>
                  </a:graphic>
                </wp:inline>
              </w:drawing>
            </w:r>
            <w:r w:rsidRPr="00F44901">
              <w:rPr>
                <w:rFonts w:eastAsia="SimSun"/>
              </w:rPr>
              <w:instrText xml:space="preserve"> </w:instrText>
            </w:r>
            <w:r w:rsidRPr="00F44901">
              <w:rPr>
                <w:rFonts w:eastAsia="SimSun"/>
              </w:rPr>
              <w:fldChar w:fldCharType="separate"/>
            </w:r>
            <w:r w:rsidRPr="00F44901">
              <w:rPr>
                <w:rFonts w:eastAsia="SimSun"/>
                <w:noProof/>
                <w:position w:val="-6"/>
                <w:lang w:val="en-US"/>
              </w:rPr>
              <w:drawing>
                <wp:inline distT="0" distB="0" distL="0" distR="0" wp14:anchorId="44949084" wp14:editId="6F40DA41">
                  <wp:extent cx="929005" cy="196850"/>
                  <wp:effectExtent l="0" t="0" r="444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8">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29005" cy="196850"/>
                          </a:xfrm>
                          <a:prstGeom prst="rect">
                            <a:avLst/>
                          </a:prstGeom>
                          <a:noFill/>
                          <a:ln>
                            <a:noFill/>
                          </a:ln>
                        </pic:spPr>
                      </pic:pic>
                    </a:graphicData>
                  </a:graphic>
                </wp:inline>
              </w:drawing>
            </w:r>
            <w:r w:rsidRPr="00F44901">
              <w:rPr>
                <w:rFonts w:eastAsia="SimSun"/>
              </w:rPr>
              <w:fldChar w:fldCharType="end"/>
            </w:r>
            <w:r w:rsidRPr="00F44901">
              <w:rPr>
                <w:rFonts w:eastAsia="SimSun"/>
              </w:rPr>
              <w:t xml:space="preserve"> and </w:t>
            </w:r>
            <w:r w:rsidRPr="00F44901">
              <w:rPr>
                <w:rFonts w:eastAsia="SimSun"/>
                <w:noProof/>
              </w:rPr>
              <w:fldChar w:fldCharType="begin"/>
            </w:r>
            <w:r w:rsidRPr="00F44901">
              <w:rPr>
                <w:rFonts w:eastAsia="SimSun"/>
                <w:noProof/>
              </w:rPr>
              <w:instrText xml:space="preserve"> QUOTE </w:instrText>
            </w:r>
            <w:r w:rsidRPr="00F44901">
              <w:rPr>
                <w:rFonts w:eastAsia="SimSun"/>
                <w:noProof/>
                <w:position w:val="-6"/>
                <w:lang w:val="en-US"/>
              </w:rPr>
              <w:drawing>
                <wp:inline distT="0" distB="0" distL="0" distR="0" wp14:anchorId="1278FDA2" wp14:editId="044B760D">
                  <wp:extent cx="624205" cy="196850"/>
                  <wp:effectExtent l="0" t="0" r="444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24205" cy="196850"/>
                          </a:xfrm>
                          <a:prstGeom prst="rect">
                            <a:avLst/>
                          </a:prstGeom>
                          <a:noFill/>
                          <a:ln>
                            <a:noFill/>
                          </a:ln>
                        </pic:spPr>
                      </pic:pic>
                    </a:graphicData>
                  </a:graphic>
                </wp:inline>
              </w:drawing>
            </w:r>
            <w:r w:rsidRPr="00F44901">
              <w:rPr>
                <w:rFonts w:eastAsia="SimSun"/>
                <w:noProof/>
              </w:rPr>
              <w:instrText xml:space="preserve"> </w:instrText>
            </w:r>
            <w:r w:rsidRPr="00F44901">
              <w:rPr>
                <w:rFonts w:eastAsia="SimSun"/>
                <w:noProof/>
              </w:rPr>
              <w:fldChar w:fldCharType="separate"/>
            </w:r>
            <w:r w:rsidRPr="00F44901">
              <w:rPr>
                <w:rFonts w:eastAsia="SimSun"/>
                <w:noProof/>
                <w:position w:val="-6"/>
                <w:lang w:val="en-US"/>
              </w:rPr>
              <w:drawing>
                <wp:inline distT="0" distB="0" distL="0" distR="0" wp14:anchorId="46A6F5FC" wp14:editId="40A4BCEB">
                  <wp:extent cx="624205" cy="196850"/>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5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624205" cy="196850"/>
                          </a:xfrm>
                          <a:prstGeom prst="rect">
                            <a:avLst/>
                          </a:prstGeom>
                          <a:noFill/>
                          <a:ln>
                            <a:noFill/>
                          </a:ln>
                        </pic:spPr>
                      </pic:pic>
                    </a:graphicData>
                  </a:graphic>
                </wp:inline>
              </w:drawing>
            </w:r>
            <w:r w:rsidRPr="00F44901">
              <w:rPr>
                <w:rFonts w:eastAsia="SimSun"/>
                <w:noProof/>
              </w:rPr>
              <w:fldChar w:fldCharType="end"/>
            </w:r>
            <w:r w:rsidRPr="00F44901">
              <w:rPr>
                <w:rFonts w:eastAsia="SimSun"/>
                <w:noProof/>
              </w:rPr>
              <w:t xml:space="preserve"> lowest priority </w:t>
            </w:r>
            <w:r w:rsidRPr="00F44901">
              <w:rPr>
                <w:rFonts w:eastAsia="SimSun"/>
              </w:rPr>
              <w:t xml:space="preserve">bits </w:t>
            </w:r>
            <w:r w:rsidRPr="00F44901">
              <w:rPr>
                <w:rFonts w:eastAsia="SimSun"/>
                <w:noProof/>
              </w:rPr>
              <w:t>of</w:t>
            </w:r>
            <w:r w:rsidRPr="00F44901">
              <w:rPr>
                <w:rFonts w:eastAsia="SimSun"/>
              </w:rPr>
              <w:t xml:space="preserve"> </w:t>
            </w:r>
            <w:r w:rsidRPr="00F44901">
              <w:rPr>
                <w:rFonts w:eastAsia="SimSun"/>
              </w:rPr>
              <w:fldChar w:fldCharType="begin"/>
            </w:r>
            <w:r w:rsidRPr="00F44901">
              <w:rPr>
                <w:rFonts w:eastAsia="SimSun"/>
              </w:rPr>
              <w:instrText xml:space="preserve"> QUOTE </w:instrText>
            </w:r>
            <w:r w:rsidRPr="00F44901">
              <w:rPr>
                <w:rFonts w:eastAsia="SimSun"/>
                <w:noProof/>
                <w:position w:val="-6"/>
                <w:lang w:val="en-US"/>
              </w:rPr>
              <w:drawing>
                <wp:inline distT="0" distB="0" distL="0" distR="0" wp14:anchorId="0E379EFD" wp14:editId="5BB9D421">
                  <wp:extent cx="929005" cy="196850"/>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29005" cy="196850"/>
                          </a:xfrm>
                          <a:prstGeom prst="rect">
                            <a:avLst/>
                          </a:prstGeom>
                          <a:noFill/>
                          <a:ln>
                            <a:noFill/>
                          </a:ln>
                        </pic:spPr>
                      </pic:pic>
                    </a:graphicData>
                  </a:graphic>
                </wp:inline>
              </w:drawing>
            </w:r>
            <w:r w:rsidRPr="00F44901">
              <w:rPr>
                <w:rFonts w:eastAsia="SimSun"/>
              </w:rPr>
              <w:instrText xml:space="preserve"> </w:instrText>
            </w:r>
            <w:r w:rsidRPr="00F44901">
              <w:rPr>
                <w:rFonts w:eastAsia="SimSun"/>
              </w:rPr>
              <w:fldChar w:fldCharType="separate"/>
            </w:r>
            <w:r w:rsidRPr="00F44901">
              <w:rPr>
                <w:rFonts w:eastAsia="SimSun"/>
                <w:noProof/>
                <w:position w:val="-6"/>
                <w:lang w:val="en-US"/>
              </w:rPr>
              <w:drawing>
                <wp:inline distT="0" distB="0" distL="0" distR="0" wp14:anchorId="06DB0C9B" wp14:editId="32DD491F">
                  <wp:extent cx="929005" cy="19685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929005" cy="196850"/>
                          </a:xfrm>
                          <a:prstGeom prst="rect">
                            <a:avLst/>
                          </a:prstGeom>
                          <a:noFill/>
                          <a:ln>
                            <a:noFill/>
                          </a:ln>
                        </pic:spPr>
                      </pic:pic>
                    </a:graphicData>
                  </a:graphic>
                </wp:inline>
              </w:drawing>
            </w:r>
            <w:r w:rsidRPr="00F44901">
              <w:rPr>
                <w:rFonts w:eastAsia="SimSun"/>
              </w:rPr>
              <w:fldChar w:fldCharType="end"/>
            </w:r>
            <w:r w:rsidRPr="00F44901">
              <w:rPr>
                <w:rFonts w:eastAsia="SimSun"/>
              </w:rPr>
              <w:t xml:space="preserve">, in decreasing order of priority based on function </w:t>
            </w:r>
            <w:r w:rsidRPr="00F44901">
              <w:rPr>
                <w:rFonts w:eastAsia="SimSun"/>
              </w:rPr>
              <w:fldChar w:fldCharType="begin"/>
            </w:r>
            <w:r w:rsidRPr="00F44901">
              <w:rPr>
                <w:rFonts w:eastAsia="SimSun"/>
              </w:rPr>
              <w:instrText xml:space="preserve"> QUOTE </w:instrText>
            </w:r>
            <w:r w:rsidRPr="00F44901">
              <w:rPr>
                <w:rFonts w:eastAsia="SimSun"/>
                <w:noProof/>
                <w:position w:val="-5"/>
                <w:lang w:val="en-US"/>
              </w:rPr>
              <w:drawing>
                <wp:inline distT="0" distB="0" distL="0" distR="0" wp14:anchorId="1C7F4EBB" wp14:editId="49EB1948">
                  <wp:extent cx="516255" cy="1771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16255" cy="177165"/>
                          </a:xfrm>
                          <a:prstGeom prst="rect">
                            <a:avLst/>
                          </a:prstGeom>
                          <a:noFill/>
                          <a:ln>
                            <a:noFill/>
                          </a:ln>
                        </pic:spPr>
                      </pic:pic>
                    </a:graphicData>
                  </a:graphic>
                </wp:inline>
              </w:drawing>
            </w:r>
            <w:r w:rsidRPr="00F44901">
              <w:rPr>
                <w:rFonts w:eastAsia="SimSun"/>
              </w:rPr>
              <w:instrText xml:space="preserve"> </w:instrText>
            </w:r>
            <w:r w:rsidRPr="00F44901">
              <w:rPr>
                <w:rFonts w:eastAsia="SimSun"/>
              </w:rPr>
              <w:fldChar w:fldCharType="separate"/>
            </w:r>
            <w:r w:rsidRPr="00F44901">
              <w:rPr>
                <w:rFonts w:eastAsia="SimSun"/>
                <w:noProof/>
                <w:position w:val="-5"/>
                <w:lang w:val="en-US"/>
              </w:rPr>
              <w:drawing>
                <wp:inline distT="0" distB="0" distL="0" distR="0" wp14:anchorId="5AFC2D28" wp14:editId="5B4C3447">
                  <wp:extent cx="516255" cy="1771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516255" cy="177165"/>
                          </a:xfrm>
                          <a:prstGeom prst="rect">
                            <a:avLst/>
                          </a:prstGeom>
                          <a:noFill/>
                          <a:ln>
                            <a:noFill/>
                          </a:ln>
                        </pic:spPr>
                      </pic:pic>
                    </a:graphicData>
                  </a:graphic>
                </wp:inline>
              </w:drawing>
            </w:r>
            <w:r w:rsidRPr="00F44901">
              <w:rPr>
                <w:rFonts w:eastAsia="SimSun"/>
              </w:rPr>
              <w:fldChar w:fldCharType="end"/>
            </w:r>
            <w:r w:rsidRPr="00F44901">
              <w:rPr>
                <w:rFonts w:eastAsia="SimSun"/>
              </w:rPr>
              <w:t xml:space="preserve"> defined in section 5.2.3 of TS38.214, </w:t>
            </w:r>
            <w:r w:rsidRPr="00F44901">
              <w:rPr>
                <w:rFonts w:eastAsia="SimSun"/>
                <w:lang w:eastAsia="zh-CN"/>
              </w:rPr>
              <w:t>if reported</w:t>
            </w:r>
          </w:p>
        </w:tc>
      </w:tr>
    </w:tbl>
    <w:p w14:paraId="08BF6FBC" w14:textId="77777777" w:rsidR="008F1679" w:rsidRPr="00F44901" w:rsidRDefault="008F1679" w:rsidP="00F44901">
      <w:pPr>
        <w:overflowPunct/>
        <w:autoSpaceDE/>
        <w:autoSpaceDN/>
        <w:adjustRightInd/>
        <w:spacing w:after="0"/>
        <w:textAlignment w:val="auto"/>
        <w:rPr>
          <w:rFonts w:eastAsia="Batang"/>
          <w:lang w:eastAsia="x-none"/>
        </w:rPr>
      </w:pPr>
      <w:r w:rsidRPr="00F44901">
        <w:rPr>
          <w:rFonts w:eastAsia="SimSun"/>
          <w:lang w:val="en-US" w:eastAsia="zh-CN"/>
        </w:rPr>
        <w:t>Note: How to exactly capture the above example in TS38.212 is up to the editor.</w:t>
      </w:r>
      <w:bookmarkEnd w:id="3"/>
    </w:p>
    <w:p w14:paraId="332E38FE" w14:textId="77777777" w:rsidR="008F1679" w:rsidRPr="00F44901" w:rsidRDefault="008F1679" w:rsidP="00F44901">
      <w:pPr>
        <w:overflowPunct/>
        <w:autoSpaceDE/>
        <w:autoSpaceDN/>
        <w:adjustRightInd/>
        <w:spacing w:after="0"/>
        <w:textAlignment w:val="auto"/>
        <w:rPr>
          <w:rFonts w:eastAsia="Batang"/>
          <w:lang w:eastAsia="x-none"/>
        </w:rPr>
      </w:pPr>
    </w:p>
    <w:p w14:paraId="0F4D3CDF" w14:textId="77777777" w:rsidR="008F1679" w:rsidRPr="00F44901" w:rsidRDefault="008F1679" w:rsidP="00F44901">
      <w:pPr>
        <w:overflowPunct/>
        <w:autoSpaceDE/>
        <w:autoSpaceDN/>
        <w:adjustRightInd/>
        <w:spacing w:after="0"/>
        <w:textAlignment w:val="auto"/>
        <w:rPr>
          <w:rFonts w:eastAsia="Batang"/>
          <w:b/>
          <w:bCs/>
          <w:highlight w:val="green"/>
          <w:lang w:eastAsia="x-none"/>
        </w:rPr>
      </w:pPr>
      <w:r w:rsidRPr="00F44901">
        <w:rPr>
          <w:rFonts w:eastAsia="Batang"/>
          <w:b/>
          <w:bCs/>
          <w:highlight w:val="green"/>
          <w:lang w:eastAsia="x-none"/>
        </w:rPr>
        <w:t>Agreement</w:t>
      </w:r>
    </w:p>
    <w:p w14:paraId="2124ED43" w14:textId="77777777" w:rsidR="008F1679" w:rsidRPr="00F44901" w:rsidRDefault="008F1679" w:rsidP="00F44901">
      <w:pPr>
        <w:overflowPunct/>
        <w:autoSpaceDE/>
        <w:autoSpaceDN/>
        <w:adjustRightInd/>
        <w:spacing w:after="0"/>
        <w:jc w:val="both"/>
        <w:textAlignment w:val="auto"/>
        <w:rPr>
          <w:rFonts w:eastAsia="SimSun"/>
          <w:lang w:val="en-US" w:eastAsia="zh-CN"/>
        </w:rPr>
      </w:pPr>
      <w:r w:rsidRPr="00F44901">
        <w:rPr>
          <w:rFonts w:eastAsia="SimSun"/>
          <w:lang w:val="en-US" w:eastAsia="zh-CN"/>
        </w:rPr>
        <w:t>In Rel-16, for CSI report other than beam report:</w:t>
      </w:r>
    </w:p>
    <w:p w14:paraId="20AEEA4D" w14:textId="77777777" w:rsidR="008F1679" w:rsidRPr="00F44901" w:rsidRDefault="008F1679" w:rsidP="00F44901">
      <w:pPr>
        <w:numPr>
          <w:ilvl w:val="0"/>
          <w:numId w:val="42"/>
        </w:numPr>
        <w:overflowPunct/>
        <w:autoSpaceDE/>
        <w:autoSpaceDN/>
        <w:adjustRightInd/>
        <w:spacing w:after="0"/>
        <w:jc w:val="both"/>
        <w:textAlignment w:val="auto"/>
        <w:rPr>
          <w:rFonts w:eastAsia="SimSun"/>
          <w:lang w:val="en-US" w:eastAsia="zh-CN"/>
        </w:rPr>
      </w:pPr>
      <w:r w:rsidRPr="00F44901">
        <w:rPr>
          <w:rFonts w:eastAsia="SimSun"/>
          <w:lang w:val="en-US" w:eastAsia="zh-CN"/>
        </w:rPr>
        <w:t>Increase the maximum number of configured aperiodic CSI Report Settings a UE can report per BWP (RRC parameter maxNumberAperiodicCSI-PerBWP-ForCSI-Report) up to 8, subject to UE capability</w:t>
      </w:r>
    </w:p>
    <w:p w14:paraId="715F3FF8" w14:textId="77777777" w:rsidR="008F1679" w:rsidRPr="00F44901" w:rsidRDefault="008F1679" w:rsidP="00F44901">
      <w:pPr>
        <w:numPr>
          <w:ilvl w:val="1"/>
          <w:numId w:val="42"/>
        </w:numPr>
        <w:overflowPunct/>
        <w:autoSpaceDE/>
        <w:autoSpaceDN/>
        <w:adjustRightInd/>
        <w:spacing w:after="0"/>
        <w:jc w:val="both"/>
        <w:textAlignment w:val="auto"/>
        <w:rPr>
          <w:rFonts w:eastAsia="SimSun"/>
          <w:lang w:val="en-US" w:eastAsia="zh-CN"/>
        </w:rPr>
      </w:pPr>
      <w:r w:rsidRPr="00F44901">
        <w:rPr>
          <w:rFonts w:eastAsia="SimSun"/>
          <w:lang w:val="en-US" w:eastAsia="zh-CN"/>
        </w:rPr>
        <w:t>The maximum number of configured aperiodic CSI Report Settings a UE supports is part of UE capability</w:t>
      </w:r>
    </w:p>
    <w:p w14:paraId="6E260F8B" w14:textId="77777777" w:rsidR="008F1679" w:rsidRPr="00F44901" w:rsidRDefault="008F1679" w:rsidP="00F44901">
      <w:pPr>
        <w:numPr>
          <w:ilvl w:val="0"/>
          <w:numId w:val="42"/>
        </w:numPr>
        <w:overflowPunct/>
        <w:autoSpaceDE/>
        <w:autoSpaceDN/>
        <w:adjustRightInd/>
        <w:spacing w:after="0"/>
        <w:jc w:val="both"/>
        <w:textAlignment w:val="auto"/>
        <w:rPr>
          <w:rFonts w:eastAsia="SimSun"/>
          <w:lang w:val="en-US" w:eastAsia="zh-CN"/>
        </w:rPr>
      </w:pPr>
      <w:r w:rsidRPr="00F44901">
        <w:rPr>
          <w:rFonts w:eastAsia="SimSun"/>
          <w:lang w:val="en-US" w:eastAsia="zh-CN"/>
        </w:rPr>
        <w:t>Note: This increases the value range of the associated UE capability signaling from 1...4 to 1...8</w:t>
      </w:r>
    </w:p>
    <w:p w14:paraId="452F2A7A" w14:textId="77777777" w:rsidR="008F1679" w:rsidRPr="00F44901" w:rsidRDefault="008F1679" w:rsidP="00F44901">
      <w:pPr>
        <w:numPr>
          <w:ilvl w:val="0"/>
          <w:numId w:val="42"/>
        </w:numPr>
        <w:overflowPunct/>
        <w:autoSpaceDE/>
        <w:autoSpaceDN/>
        <w:adjustRightInd/>
        <w:spacing w:after="0"/>
        <w:jc w:val="both"/>
        <w:textAlignment w:val="auto"/>
        <w:rPr>
          <w:rFonts w:eastAsia="SimSun"/>
          <w:lang w:val="en-US" w:eastAsia="zh-CN"/>
        </w:rPr>
      </w:pPr>
      <w:r w:rsidRPr="00F44901">
        <w:rPr>
          <w:rFonts w:eastAsia="SimSun"/>
          <w:lang w:val="en-US" w:eastAsia="zh-CN"/>
        </w:rPr>
        <w:t>Note: FFS for FR2 whether UE can report a value larger than 4</w:t>
      </w:r>
    </w:p>
    <w:p w14:paraId="7C15B420" w14:textId="77777777" w:rsidR="009E2A1C" w:rsidRPr="00F44901" w:rsidRDefault="009E2A1C" w:rsidP="00F44901">
      <w:pPr>
        <w:pStyle w:val="Style1"/>
        <w:spacing w:after="0" w:line="240" w:lineRule="auto"/>
        <w:ind w:firstLine="0"/>
        <w:rPr>
          <w:rFonts w:cs="Times New Roman"/>
        </w:rPr>
      </w:pPr>
    </w:p>
    <w:p w14:paraId="67AC2CAE" w14:textId="77777777" w:rsidR="009E2A1C" w:rsidRPr="00F44901" w:rsidRDefault="009E2A1C" w:rsidP="00F44901">
      <w:pPr>
        <w:pStyle w:val="Style1"/>
        <w:spacing w:after="0" w:line="240" w:lineRule="auto"/>
        <w:ind w:firstLine="0"/>
        <w:rPr>
          <w:rFonts w:cs="Times New Roman"/>
          <w:lang w:val="en-US"/>
        </w:rPr>
      </w:pPr>
    </w:p>
    <w:p w14:paraId="533AEF31" w14:textId="77777777" w:rsidR="009E2A1C" w:rsidRPr="00F44901" w:rsidRDefault="009E2A1C" w:rsidP="00F44901">
      <w:pPr>
        <w:spacing w:after="0"/>
      </w:pPr>
    </w:p>
    <w:p w14:paraId="16F71ECB" w14:textId="77777777" w:rsidR="009E2A1C" w:rsidRPr="00F44901" w:rsidRDefault="009E2A1C" w:rsidP="00F44901">
      <w:pPr>
        <w:pStyle w:val="ListParagraph"/>
        <w:numPr>
          <w:ilvl w:val="0"/>
          <w:numId w:val="39"/>
        </w:numPr>
        <w:ind w:leftChars="0"/>
        <w:rPr>
          <w:rFonts w:ascii="Times New Roman" w:hAnsi="Times New Roman"/>
          <w:sz w:val="20"/>
          <w:szCs w:val="20"/>
          <w:u w:val="single"/>
        </w:rPr>
      </w:pPr>
      <w:r w:rsidRPr="00F44901">
        <w:rPr>
          <w:rFonts w:ascii="Times New Roman" w:hAnsi="Times New Roman"/>
          <w:sz w:val="20"/>
          <w:szCs w:val="20"/>
          <w:u w:val="single"/>
        </w:rPr>
        <w:t>Enhancements on multi-TRP/panel transmission</w:t>
      </w:r>
    </w:p>
    <w:p w14:paraId="67D9C1A0" w14:textId="77777777" w:rsidR="008F1679" w:rsidRPr="00F44901" w:rsidRDefault="008F1679" w:rsidP="00F44901">
      <w:pPr>
        <w:spacing w:after="0"/>
        <w:rPr>
          <w:b/>
          <w:bCs/>
          <w:lang w:eastAsia="x-none"/>
        </w:rPr>
      </w:pPr>
      <w:r w:rsidRPr="00F44901">
        <w:rPr>
          <w:b/>
          <w:bCs/>
          <w:lang w:eastAsia="x-none"/>
        </w:rPr>
        <w:t>Conclusion</w:t>
      </w:r>
    </w:p>
    <w:p w14:paraId="27E610E3" w14:textId="77777777" w:rsidR="008F1679" w:rsidRPr="00F44901" w:rsidRDefault="008F1679" w:rsidP="00F44901">
      <w:pPr>
        <w:spacing w:after="0"/>
        <w:rPr>
          <w:lang w:eastAsia="x-none"/>
        </w:rPr>
      </w:pPr>
      <w:r w:rsidRPr="00F44901">
        <w:rPr>
          <w:lang w:eastAsia="x-none"/>
        </w:rPr>
        <w:t xml:space="preserve">For DMRS rate matching mechanism used for multi-DCI based multi-TRP/panel transmission </w:t>
      </w:r>
    </w:p>
    <w:p w14:paraId="40228E4F" w14:textId="77777777" w:rsidR="008F1679" w:rsidRPr="00F44901" w:rsidRDefault="008F1679" w:rsidP="00F44901">
      <w:pPr>
        <w:pStyle w:val="ListParagraph"/>
        <w:widowControl/>
        <w:numPr>
          <w:ilvl w:val="0"/>
          <w:numId w:val="44"/>
        </w:numPr>
        <w:ind w:leftChars="0"/>
        <w:rPr>
          <w:rFonts w:ascii="Times New Roman" w:hAnsi="Times New Roman"/>
          <w:sz w:val="20"/>
          <w:szCs w:val="20"/>
          <w:lang w:eastAsia="x-none"/>
        </w:rPr>
      </w:pPr>
      <w:r w:rsidRPr="00F44901">
        <w:rPr>
          <w:rFonts w:ascii="Times New Roman" w:hAnsi="Times New Roman"/>
          <w:sz w:val="20"/>
          <w:szCs w:val="20"/>
        </w:rPr>
        <w:t>For PDSCHs scheduled by M-DCI, the UE does not expect a PDSCH scheduling intended for that UE in a given slot if that PDSCH REs collide with DMRS REs associated with another PDSCH for the same UE</w:t>
      </w:r>
    </w:p>
    <w:p w14:paraId="08BA4F3C" w14:textId="77777777" w:rsidR="008F1679" w:rsidRPr="00F44901" w:rsidRDefault="008F1679" w:rsidP="00F44901">
      <w:pPr>
        <w:spacing w:after="0"/>
        <w:rPr>
          <w:lang w:eastAsia="x-none"/>
        </w:rPr>
      </w:pPr>
    </w:p>
    <w:p w14:paraId="6E7E5ECD" w14:textId="77777777" w:rsidR="008F1679" w:rsidRPr="00F44901" w:rsidRDefault="008F1679" w:rsidP="00F44901">
      <w:pPr>
        <w:spacing w:after="0"/>
        <w:rPr>
          <w:b/>
          <w:bCs/>
          <w:highlight w:val="green"/>
          <w:lang w:eastAsia="x-none"/>
        </w:rPr>
      </w:pPr>
      <w:r w:rsidRPr="00F44901">
        <w:rPr>
          <w:b/>
          <w:bCs/>
          <w:highlight w:val="green"/>
          <w:lang w:eastAsia="x-none"/>
        </w:rPr>
        <w:t>Agreement</w:t>
      </w:r>
    </w:p>
    <w:p w14:paraId="0107CC8C" w14:textId="77777777" w:rsidR="008F1679" w:rsidRPr="00F44901" w:rsidRDefault="008F1679" w:rsidP="00F44901">
      <w:pPr>
        <w:spacing w:after="0"/>
        <w:rPr>
          <w:lang w:eastAsia="x-none"/>
        </w:rPr>
      </w:pPr>
      <w:r w:rsidRPr="00F44901">
        <w:rPr>
          <w:lang w:eastAsia="x-none"/>
        </w:rPr>
        <w:t xml:space="preserve">For joint dynamic HARQ-ACK codebook among M-TRP, </w:t>
      </w:r>
    </w:p>
    <w:p w14:paraId="233EC3E5" w14:textId="77777777" w:rsidR="008F1679" w:rsidRPr="00F44901" w:rsidRDefault="008F1679" w:rsidP="00F44901">
      <w:pPr>
        <w:pStyle w:val="ListParagraph"/>
        <w:widowControl/>
        <w:numPr>
          <w:ilvl w:val="0"/>
          <w:numId w:val="44"/>
        </w:numPr>
        <w:ind w:leftChars="0"/>
        <w:rPr>
          <w:rFonts w:ascii="Times New Roman" w:hAnsi="Times New Roman"/>
          <w:sz w:val="20"/>
          <w:szCs w:val="20"/>
          <w:lang w:eastAsia="x-none"/>
        </w:rPr>
      </w:pPr>
      <w:r w:rsidRPr="00F44901">
        <w:rPr>
          <w:rFonts w:ascii="Times New Roman" w:hAnsi="Times New Roman"/>
          <w:sz w:val="20"/>
          <w:szCs w:val="20"/>
        </w:rPr>
        <w:t xml:space="preserve">Counter DAI is jointly counted across two TRPs (i.e. different value of </w:t>
      </w:r>
      <w:r w:rsidRPr="00F44901">
        <w:rPr>
          <w:rFonts w:ascii="Times New Roman" w:hAnsi="Times New Roman"/>
          <w:i/>
          <w:sz w:val="20"/>
          <w:szCs w:val="20"/>
        </w:rPr>
        <w:t>CORESETPoolIndex</w:t>
      </w:r>
      <w:r w:rsidRPr="00F44901">
        <w:rPr>
          <w:rFonts w:ascii="Times New Roman" w:hAnsi="Times New Roman"/>
          <w:sz w:val="20"/>
          <w:szCs w:val="20"/>
        </w:rPr>
        <w:t xml:space="preserve"> (if configured)), and total DAI should count total number of DCIs in a PDCCH monitoring occasion across CCs and TRPs.</w:t>
      </w:r>
    </w:p>
    <w:p w14:paraId="39EDE20A" w14:textId="77777777" w:rsidR="008F1679" w:rsidRPr="00F44901" w:rsidRDefault="008F1679" w:rsidP="00F44901">
      <w:pPr>
        <w:spacing w:after="0"/>
        <w:rPr>
          <w:b/>
          <w:bCs/>
          <w:highlight w:val="green"/>
          <w:lang w:eastAsia="x-none"/>
        </w:rPr>
      </w:pPr>
      <w:r w:rsidRPr="00F44901">
        <w:rPr>
          <w:b/>
          <w:bCs/>
          <w:highlight w:val="green"/>
          <w:lang w:eastAsia="x-none"/>
        </w:rPr>
        <w:t>Agreement</w:t>
      </w:r>
    </w:p>
    <w:p w14:paraId="7605614C" w14:textId="77777777" w:rsidR="008F1679" w:rsidRPr="00F44901" w:rsidRDefault="008F1679" w:rsidP="00F44901">
      <w:pPr>
        <w:pStyle w:val="ListParagraph"/>
        <w:widowControl/>
        <w:numPr>
          <w:ilvl w:val="0"/>
          <w:numId w:val="45"/>
        </w:numPr>
        <w:ind w:leftChars="0"/>
        <w:rPr>
          <w:rFonts w:ascii="Times New Roman" w:hAnsi="Times New Roman"/>
          <w:sz w:val="20"/>
          <w:szCs w:val="20"/>
          <w:lang w:eastAsia="x-none"/>
        </w:rPr>
      </w:pPr>
      <w:r w:rsidRPr="00F44901">
        <w:rPr>
          <w:rFonts w:ascii="Times New Roman" w:hAnsi="Times New Roman"/>
          <w:sz w:val="20"/>
          <w:szCs w:val="20"/>
        </w:rPr>
        <w:t xml:space="preserve">If a UE is configured </w:t>
      </w:r>
      <w:r w:rsidRPr="00F44901">
        <w:rPr>
          <w:rFonts w:ascii="Times New Roman" w:eastAsia="SimSun" w:hAnsi="Times New Roman"/>
          <w:sz w:val="20"/>
          <w:szCs w:val="20"/>
          <w:lang w:eastAsia="en-US"/>
        </w:rPr>
        <w:t xml:space="preserve">by higher layer parameter </w:t>
      </w:r>
      <w:r w:rsidRPr="00F44901">
        <w:rPr>
          <w:rFonts w:ascii="Times New Roman" w:eastAsia="SimSun" w:hAnsi="Times New Roman"/>
          <w:i/>
          <w:sz w:val="20"/>
          <w:szCs w:val="20"/>
          <w:lang w:eastAsia="en-US"/>
        </w:rPr>
        <w:t>PDCCH-Config</w:t>
      </w:r>
      <w:r w:rsidRPr="00F44901">
        <w:rPr>
          <w:rFonts w:ascii="Times New Roman" w:eastAsia="SimSun" w:hAnsi="Times New Roman"/>
          <w:sz w:val="20"/>
          <w:szCs w:val="20"/>
          <w:lang w:eastAsia="en-US"/>
        </w:rPr>
        <w:t xml:space="preserve"> that contains two different values of </w:t>
      </w:r>
      <w:r w:rsidRPr="00F44901">
        <w:rPr>
          <w:rFonts w:ascii="Times New Roman" w:eastAsia="SimSun" w:hAnsi="Times New Roman"/>
          <w:i/>
          <w:sz w:val="20"/>
          <w:szCs w:val="20"/>
          <w:lang w:eastAsia="en-US"/>
        </w:rPr>
        <w:t>CORESETPoolIndex</w:t>
      </w:r>
      <w:r w:rsidRPr="00F44901">
        <w:rPr>
          <w:rFonts w:ascii="Times New Roman" w:eastAsia="SimSun" w:hAnsi="Times New Roman"/>
          <w:sz w:val="20"/>
          <w:szCs w:val="20"/>
          <w:lang w:eastAsia="en-US"/>
        </w:rPr>
        <w:t xml:space="preserve"> in </w:t>
      </w:r>
      <w:r w:rsidRPr="00F44901">
        <w:rPr>
          <w:rFonts w:ascii="Times New Roman" w:eastAsia="SimSun" w:hAnsi="Times New Roman"/>
          <w:i/>
          <w:sz w:val="20"/>
          <w:szCs w:val="20"/>
          <w:lang w:eastAsia="en-US"/>
        </w:rPr>
        <w:t>ControlResourceSet</w:t>
      </w:r>
      <w:r w:rsidRPr="00F44901">
        <w:rPr>
          <w:rFonts w:ascii="Times New Roman" w:eastAsia="SimSun" w:hAnsi="Times New Roman"/>
          <w:sz w:val="20"/>
          <w:szCs w:val="20"/>
          <w:lang w:eastAsia="en-US"/>
        </w:rPr>
        <w:t xml:space="preserve"> for the active BWP of a serving cell, the</w:t>
      </w:r>
      <w:r w:rsidRPr="00F44901">
        <w:rPr>
          <w:rFonts w:ascii="Times New Roman" w:hAnsi="Times New Roman"/>
          <w:sz w:val="20"/>
          <w:szCs w:val="20"/>
        </w:rPr>
        <w:t xml:space="preserve"> UE may expect to receive multiple PDCCHs scheduling fully/partially/non-overlapped PDSCHs in time and frequency domain subject to UE capability</w:t>
      </w:r>
    </w:p>
    <w:p w14:paraId="4772AA07" w14:textId="77777777" w:rsidR="008F1679" w:rsidRPr="00F44901" w:rsidRDefault="008F1679" w:rsidP="00F44901">
      <w:pPr>
        <w:pStyle w:val="ListParagraph"/>
        <w:widowControl/>
        <w:numPr>
          <w:ilvl w:val="1"/>
          <w:numId w:val="45"/>
        </w:numPr>
        <w:ind w:leftChars="0"/>
        <w:rPr>
          <w:rFonts w:ascii="Times New Roman" w:hAnsi="Times New Roman"/>
          <w:sz w:val="20"/>
          <w:szCs w:val="20"/>
        </w:rPr>
      </w:pPr>
      <w:r w:rsidRPr="00F44901">
        <w:rPr>
          <w:rFonts w:ascii="Times New Roman" w:hAnsi="Times New Roman"/>
          <w:sz w:val="20"/>
          <w:szCs w:val="20"/>
        </w:rPr>
        <w:lastRenderedPageBreak/>
        <w:t>Note: This allows a UE to be not configured with either joint HARQ ACK feedback or separate HARQ ACK feedback</w:t>
      </w:r>
    </w:p>
    <w:p w14:paraId="14F1AD7B" w14:textId="77777777" w:rsidR="008F1679" w:rsidRPr="00F44901" w:rsidRDefault="008F1679" w:rsidP="00F44901">
      <w:pPr>
        <w:numPr>
          <w:ilvl w:val="0"/>
          <w:numId w:val="45"/>
        </w:numPr>
        <w:overflowPunct/>
        <w:autoSpaceDE/>
        <w:autoSpaceDN/>
        <w:adjustRightInd/>
        <w:spacing w:after="0"/>
        <w:jc w:val="both"/>
        <w:textAlignment w:val="auto"/>
        <w:rPr>
          <w:iCs/>
          <w:lang w:eastAsia="x-none"/>
        </w:rPr>
      </w:pPr>
      <w:r w:rsidRPr="00F44901">
        <w:rPr>
          <w:rFonts w:eastAsia="SimSun"/>
          <w:iCs/>
        </w:rPr>
        <w:t xml:space="preserve">For the CORESET without </w:t>
      </w:r>
      <w:r w:rsidRPr="00F44901">
        <w:rPr>
          <w:rFonts w:eastAsia="SimSun"/>
          <w:i/>
        </w:rPr>
        <w:t>CORESETPoolIndex</w:t>
      </w:r>
      <w:r w:rsidRPr="00F44901">
        <w:rPr>
          <w:rFonts w:eastAsia="SimSun"/>
          <w:iCs/>
        </w:rPr>
        <w:t xml:space="preserve">, the UE may assume that the CORESET is assigned with </w:t>
      </w:r>
      <w:r w:rsidRPr="00F44901">
        <w:rPr>
          <w:rFonts w:eastAsia="SimSun"/>
          <w:i/>
        </w:rPr>
        <w:t>CORESETPoolIndex</w:t>
      </w:r>
      <w:r w:rsidRPr="00F44901">
        <w:rPr>
          <w:rFonts w:eastAsia="SimSun"/>
          <w:iCs/>
        </w:rPr>
        <w:t xml:space="preserve"> as 0</w:t>
      </w:r>
    </w:p>
    <w:p w14:paraId="1699007B" w14:textId="77777777" w:rsidR="008F1679" w:rsidRPr="00F44901" w:rsidRDefault="008F1679" w:rsidP="00F44901">
      <w:pPr>
        <w:spacing w:after="0"/>
        <w:rPr>
          <w:lang w:eastAsia="x-none"/>
        </w:rPr>
      </w:pPr>
    </w:p>
    <w:p w14:paraId="06B43C63" w14:textId="77777777" w:rsidR="008F1679" w:rsidRPr="00F44901" w:rsidRDefault="008F1679" w:rsidP="00F44901">
      <w:pPr>
        <w:spacing w:after="0"/>
        <w:rPr>
          <w:b/>
          <w:bCs/>
          <w:highlight w:val="green"/>
          <w:lang w:eastAsia="x-none"/>
        </w:rPr>
      </w:pPr>
      <w:r w:rsidRPr="00F44901">
        <w:rPr>
          <w:b/>
          <w:bCs/>
          <w:highlight w:val="green"/>
          <w:lang w:eastAsia="x-none"/>
        </w:rPr>
        <w:t>Agreement</w:t>
      </w:r>
    </w:p>
    <w:p w14:paraId="4B7D634D" w14:textId="77777777" w:rsidR="008F1679" w:rsidRPr="00F44901" w:rsidRDefault="008F1679" w:rsidP="00F44901">
      <w:pPr>
        <w:spacing w:after="0"/>
        <w:jc w:val="both"/>
        <w:rPr>
          <w:lang w:eastAsia="x-none"/>
        </w:rPr>
      </w:pPr>
      <w:r w:rsidRPr="00F44901">
        <w:rPr>
          <w:lang w:eastAsia="x-none"/>
        </w:rPr>
        <w:t xml:space="preserve">For single-DCI based M-TRP URLLC scheme 2b, support following RV sequence candidates: </w:t>
      </w:r>
    </w:p>
    <w:p w14:paraId="245769CD" w14:textId="77777777" w:rsidR="008F1679" w:rsidRPr="00F44901" w:rsidRDefault="008F1679" w:rsidP="00F44901">
      <w:pPr>
        <w:numPr>
          <w:ilvl w:val="0"/>
          <w:numId w:val="46"/>
        </w:numPr>
        <w:overflowPunct/>
        <w:autoSpaceDE/>
        <w:autoSpaceDN/>
        <w:adjustRightInd/>
        <w:spacing w:after="0"/>
        <w:textAlignment w:val="auto"/>
        <w:rPr>
          <w:rFonts w:eastAsia="SimSun"/>
        </w:rPr>
      </w:pPr>
      <w:r w:rsidRPr="00F44901">
        <w:rPr>
          <w:rFonts w:eastAsia="SimSun"/>
        </w:rPr>
        <w:t>(0, 2), (2, 3), (3, 1), (1, 0)</w:t>
      </w:r>
    </w:p>
    <w:p w14:paraId="4882955E" w14:textId="77777777" w:rsidR="008F1679" w:rsidRPr="00F44901" w:rsidRDefault="008F1679" w:rsidP="00F44901">
      <w:pPr>
        <w:spacing w:after="0"/>
        <w:rPr>
          <w:rFonts w:eastAsia="Batang"/>
          <w:lang w:eastAsia="x-none"/>
        </w:rPr>
      </w:pPr>
    </w:p>
    <w:p w14:paraId="54A92451" w14:textId="77777777" w:rsidR="008F1679" w:rsidRPr="00F44901" w:rsidRDefault="008F1679" w:rsidP="00F44901">
      <w:pPr>
        <w:spacing w:after="0"/>
        <w:rPr>
          <w:b/>
          <w:bCs/>
          <w:highlight w:val="green"/>
          <w:lang w:eastAsia="x-none"/>
        </w:rPr>
      </w:pPr>
      <w:r w:rsidRPr="00F44901">
        <w:rPr>
          <w:b/>
          <w:bCs/>
          <w:highlight w:val="green"/>
          <w:lang w:eastAsia="x-none"/>
        </w:rPr>
        <w:t>Agreement</w:t>
      </w:r>
    </w:p>
    <w:p w14:paraId="77E32A36" w14:textId="77777777" w:rsidR="008F1679" w:rsidRPr="00F44901" w:rsidRDefault="008F1679" w:rsidP="00F44901">
      <w:pPr>
        <w:spacing w:after="0"/>
      </w:pPr>
      <w:r w:rsidRPr="00F44901">
        <w:rPr>
          <w:rFonts w:eastAsia="SimSun"/>
        </w:rPr>
        <w:t>Support</w:t>
      </w:r>
      <w:r w:rsidRPr="00F44901">
        <w:t xml:space="preserve"> the PT-RS resource element mapping which is independently determined by allocated PRB resources associated to each TCI state.</w:t>
      </w:r>
    </w:p>
    <w:p w14:paraId="60D7644F" w14:textId="77777777" w:rsidR="008F1679" w:rsidRPr="00F44901" w:rsidRDefault="008F1679" w:rsidP="00F44901">
      <w:pPr>
        <w:numPr>
          <w:ilvl w:val="0"/>
          <w:numId w:val="45"/>
        </w:numPr>
        <w:overflowPunct/>
        <w:autoSpaceDE/>
        <w:autoSpaceDN/>
        <w:adjustRightInd/>
        <w:spacing w:after="0"/>
        <w:textAlignment w:val="auto"/>
        <w:rPr>
          <w:rFonts w:eastAsia="SimSun"/>
        </w:rPr>
      </w:pPr>
      <w:r w:rsidRPr="00F44901">
        <w:rPr>
          <w:rFonts w:eastAsia="SimSun"/>
        </w:rPr>
        <w:t>Applies for scheme 2a and 2b only</w:t>
      </w:r>
    </w:p>
    <w:p w14:paraId="42300CEE" w14:textId="77777777" w:rsidR="008F1679" w:rsidRPr="00F44901" w:rsidRDefault="008F1679" w:rsidP="00F44901">
      <w:pPr>
        <w:spacing w:after="0"/>
        <w:rPr>
          <w:rFonts w:eastAsia="Batang"/>
          <w:lang w:eastAsia="x-none"/>
        </w:rPr>
      </w:pPr>
    </w:p>
    <w:p w14:paraId="486CE552" w14:textId="77777777" w:rsidR="008F1679" w:rsidRPr="00F44901" w:rsidRDefault="008F1679" w:rsidP="00F44901">
      <w:pPr>
        <w:spacing w:after="0"/>
        <w:rPr>
          <w:b/>
          <w:bCs/>
          <w:highlight w:val="green"/>
          <w:lang w:eastAsia="x-none"/>
        </w:rPr>
      </w:pPr>
      <w:r w:rsidRPr="00F44901">
        <w:rPr>
          <w:b/>
          <w:bCs/>
          <w:highlight w:val="green"/>
          <w:lang w:eastAsia="x-none"/>
        </w:rPr>
        <w:t>Agreement</w:t>
      </w:r>
    </w:p>
    <w:p w14:paraId="14A652FC" w14:textId="77777777" w:rsidR="008F1679" w:rsidRPr="00F44901" w:rsidRDefault="008F1679" w:rsidP="00F44901">
      <w:pPr>
        <w:spacing w:after="0"/>
        <w:rPr>
          <w:rFonts w:eastAsia="SimSun"/>
        </w:rPr>
      </w:pPr>
      <w:r w:rsidRPr="00F44901">
        <w:rPr>
          <w:rFonts w:eastAsia="SimSun"/>
        </w:rPr>
        <w:t>The frequency density of the PTRS is determined by the number of PRBs associated to each TCI state</w:t>
      </w:r>
    </w:p>
    <w:p w14:paraId="4BCA3901" w14:textId="77777777" w:rsidR="008F1679" w:rsidRPr="00F44901" w:rsidRDefault="008F1679" w:rsidP="00F44901">
      <w:pPr>
        <w:numPr>
          <w:ilvl w:val="0"/>
          <w:numId w:val="45"/>
        </w:numPr>
        <w:overflowPunct/>
        <w:autoSpaceDE/>
        <w:autoSpaceDN/>
        <w:adjustRightInd/>
        <w:spacing w:after="0"/>
        <w:textAlignment w:val="auto"/>
        <w:rPr>
          <w:rFonts w:eastAsia="SimSun"/>
        </w:rPr>
      </w:pPr>
      <w:r w:rsidRPr="00F44901">
        <w:rPr>
          <w:rFonts w:eastAsia="SimSun"/>
        </w:rPr>
        <w:t>Applies for scheme 2a and 2b only</w:t>
      </w:r>
    </w:p>
    <w:p w14:paraId="27F9C2B1" w14:textId="77777777" w:rsidR="008F1679" w:rsidRPr="00F44901" w:rsidRDefault="008F1679" w:rsidP="00F44901">
      <w:pPr>
        <w:spacing w:after="0"/>
        <w:rPr>
          <w:rFonts w:eastAsia="Batang"/>
          <w:lang w:eastAsia="x-none"/>
        </w:rPr>
      </w:pPr>
    </w:p>
    <w:p w14:paraId="33AEC649" w14:textId="77777777" w:rsidR="008F1679" w:rsidRPr="00F44901" w:rsidRDefault="008F1679" w:rsidP="00F44901">
      <w:pPr>
        <w:spacing w:after="0"/>
        <w:rPr>
          <w:b/>
          <w:bCs/>
          <w:highlight w:val="green"/>
          <w:lang w:eastAsia="x-none"/>
        </w:rPr>
      </w:pPr>
      <w:r w:rsidRPr="00F44901">
        <w:rPr>
          <w:b/>
          <w:bCs/>
          <w:highlight w:val="green"/>
          <w:lang w:eastAsia="x-none"/>
        </w:rPr>
        <w:t>Agreement</w:t>
      </w:r>
    </w:p>
    <w:p w14:paraId="52F9AB05" w14:textId="77777777" w:rsidR="008F1679" w:rsidRPr="00F44901" w:rsidRDefault="008F1679" w:rsidP="00F44901">
      <w:pPr>
        <w:tabs>
          <w:tab w:val="left" w:pos="720"/>
          <w:tab w:val="left" w:pos="2160"/>
        </w:tabs>
        <w:spacing w:after="0"/>
        <w:jc w:val="both"/>
        <w:rPr>
          <w:rFonts w:eastAsia="SimSun"/>
        </w:rPr>
      </w:pPr>
      <w:r w:rsidRPr="00F44901">
        <w:t xml:space="preserve">For scheme 3, candidate values of </w:t>
      </w:r>
      <w:r w:rsidRPr="00F44901">
        <w:rPr>
          <w:i/>
        </w:rPr>
        <w:t>StartingSymbolOffsetK</w:t>
      </w:r>
      <w:r w:rsidRPr="00F44901">
        <w:t xml:space="preserve"> are </w:t>
      </w:r>
      <w:r w:rsidRPr="00F44901">
        <w:rPr>
          <w:rFonts w:eastAsia="SimSun"/>
        </w:rPr>
        <w:t>0~7</w:t>
      </w:r>
    </w:p>
    <w:p w14:paraId="4F22CA1D" w14:textId="77777777" w:rsidR="008F1679" w:rsidRPr="00F44901" w:rsidRDefault="008F1679" w:rsidP="00F44901">
      <w:pPr>
        <w:spacing w:after="0"/>
        <w:rPr>
          <w:rFonts w:eastAsia="Batang"/>
          <w:lang w:eastAsia="x-none"/>
        </w:rPr>
      </w:pPr>
    </w:p>
    <w:p w14:paraId="04B09893" w14:textId="77777777" w:rsidR="008F1679" w:rsidRPr="00F44901" w:rsidRDefault="008F1679" w:rsidP="00F44901">
      <w:pPr>
        <w:spacing w:after="0"/>
        <w:rPr>
          <w:b/>
          <w:bCs/>
          <w:highlight w:val="green"/>
          <w:lang w:eastAsia="x-none"/>
        </w:rPr>
      </w:pPr>
      <w:r w:rsidRPr="00F44901">
        <w:rPr>
          <w:b/>
          <w:bCs/>
          <w:highlight w:val="green"/>
          <w:lang w:eastAsia="x-none"/>
        </w:rPr>
        <w:t>Agreement</w:t>
      </w:r>
    </w:p>
    <w:p w14:paraId="05D9F14F" w14:textId="77777777" w:rsidR="008F1679" w:rsidRPr="00F44901" w:rsidRDefault="008F1679" w:rsidP="00F44901">
      <w:pPr>
        <w:spacing w:after="0"/>
        <w:jc w:val="both"/>
        <w:rPr>
          <w:lang w:eastAsia="x-none"/>
        </w:rPr>
      </w:pPr>
      <w:r w:rsidRPr="00F44901">
        <w:rPr>
          <w:lang w:eastAsia="x-none"/>
        </w:rPr>
        <w:t xml:space="preserve">For scheme 3, support following RV sequence candidates: </w:t>
      </w:r>
    </w:p>
    <w:p w14:paraId="150B1621" w14:textId="77777777" w:rsidR="008F1679" w:rsidRPr="00F44901" w:rsidRDefault="008F1679" w:rsidP="00F44901">
      <w:pPr>
        <w:numPr>
          <w:ilvl w:val="0"/>
          <w:numId w:val="46"/>
        </w:numPr>
        <w:overflowPunct/>
        <w:autoSpaceDE/>
        <w:autoSpaceDN/>
        <w:adjustRightInd/>
        <w:spacing w:after="0"/>
        <w:textAlignment w:val="auto"/>
        <w:rPr>
          <w:rFonts w:eastAsia="SimSun"/>
        </w:rPr>
      </w:pPr>
      <w:r w:rsidRPr="00F44901">
        <w:rPr>
          <w:rFonts w:eastAsia="SimSun"/>
        </w:rPr>
        <w:t>(0, 2), (2, 3), (3, 1), (1, 0)</w:t>
      </w:r>
    </w:p>
    <w:p w14:paraId="655CACD4" w14:textId="77777777" w:rsidR="008F1679" w:rsidRPr="00F44901" w:rsidRDefault="008F1679" w:rsidP="00F44901">
      <w:pPr>
        <w:spacing w:after="0"/>
        <w:rPr>
          <w:rFonts w:eastAsia="Batang"/>
          <w:lang w:eastAsia="x-none"/>
        </w:rPr>
      </w:pPr>
    </w:p>
    <w:p w14:paraId="2F5F2DBD" w14:textId="77777777" w:rsidR="008F1679" w:rsidRPr="00F44901" w:rsidRDefault="008F1679" w:rsidP="00F44901">
      <w:pPr>
        <w:spacing w:after="0"/>
        <w:rPr>
          <w:highlight w:val="green"/>
          <w:lang w:eastAsia="x-none"/>
        </w:rPr>
      </w:pPr>
      <w:r w:rsidRPr="00F44901">
        <w:rPr>
          <w:highlight w:val="green"/>
          <w:lang w:eastAsia="x-none"/>
        </w:rPr>
        <w:t>Agreement</w:t>
      </w:r>
    </w:p>
    <w:p w14:paraId="716A74A3" w14:textId="77777777" w:rsidR="008F1679" w:rsidRPr="00F44901" w:rsidRDefault="008F1679" w:rsidP="00F44901">
      <w:pPr>
        <w:spacing w:after="0"/>
        <w:jc w:val="both"/>
        <w:rPr>
          <w:rFonts w:eastAsia="SimSun"/>
        </w:rPr>
      </w:pPr>
      <w:r w:rsidRPr="00F44901">
        <w:rPr>
          <w:lang w:eastAsia="x-none"/>
        </w:rPr>
        <w:t xml:space="preserve">For single-DCI based M-TRP URLLC scheme 4, </w:t>
      </w:r>
      <w:r w:rsidRPr="00F44901">
        <w:rPr>
          <w:rFonts w:eastAsia="SimSun"/>
        </w:rPr>
        <w:t>the candidate values of URLLCRepNum is up to 16</w:t>
      </w:r>
    </w:p>
    <w:p w14:paraId="1C098E46" w14:textId="77777777" w:rsidR="008F1679" w:rsidRPr="00F44901" w:rsidRDefault="008F1679" w:rsidP="00F44901">
      <w:pPr>
        <w:numPr>
          <w:ilvl w:val="0"/>
          <w:numId w:val="45"/>
        </w:numPr>
        <w:overflowPunct/>
        <w:autoSpaceDE/>
        <w:autoSpaceDN/>
        <w:adjustRightInd/>
        <w:spacing w:after="0"/>
        <w:jc w:val="both"/>
        <w:textAlignment w:val="auto"/>
        <w:rPr>
          <w:rFonts w:eastAsia="SimSun"/>
        </w:rPr>
      </w:pPr>
      <w:r w:rsidRPr="00F44901">
        <w:rPr>
          <w:rFonts w:eastAsia="SimSun"/>
        </w:rPr>
        <w:t>FFS: UE capability for maximum value of URLLCRepNum (including whether UE capability is needed)</w:t>
      </w:r>
    </w:p>
    <w:p w14:paraId="35A3CD0D" w14:textId="77777777" w:rsidR="008F1679" w:rsidRPr="00F44901" w:rsidRDefault="008F1679" w:rsidP="00F44901">
      <w:pPr>
        <w:spacing w:after="0"/>
        <w:rPr>
          <w:rFonts w:eastAsia="Batang"/>
          <w:lang w:eastAsia="x-none"/>
        </w:rPr>
      </w:pPr>
    </w:p>
    <w:p w14:paraId="67FE3959" w14:textId="77777777" w:rsidR="008F1679" w:rsidRPr="00F44901" w:rsidRDefault="008F1679" w:rsidP="00F44901">
      <w:pPr>
        <w:spacing w:after="0"/>
        <w:rPr>
          <w:b/>
          <w:bCs/>
          <w:highlight w:val="green"/>
          <w:lang w:eastAsia="x-none"/>
        </w:rPr>
      </w:pPr>
      <w:r w:rsidRPr="00F44901">
        <w:rPr>
          <w:b/>
          <w:bCs/>
          <w:highlight w:val="green"/>
          <w:lang w:eastAsia="x-none"/>
        </w:rPr>
        <w:t xml:space="preserve">Agreement </w:t>
      </w:r>
    </w:p>
    <w:p w14:paraId="1EEAEC11" w14:textId="77777777" w:rsidR="008F1679" w:rsidRPr="00F44901" w:rsidRDefault="008F1679" w:rsidP="00F44901">
      <w:pPr>
        <w:spacing w:after="0"/>
        <w:jc w:val="both"/>
        <w:rPr>
          <w:rFonts w:eastAsia="SimSun"/>
        </w:rPr>
      </w:pPr>
      <w:r w:rsidRPr="00F44901">
        <w:rPr>
          <w:rFonts w:eastAsia="SimSun"/>
        </w:rPr>
        <w:t>For single-DCI based M-TRP, URLLC schemes 2a/2b/3 can be differentiated by the following:</w:t>
      </w:r>
    </w:p>
    <w:p w14:paraId="356F0EC2" w14:textId="77777777" w:rsidR="008F1679" w:rsidRPr="00F44901" w:rsidRDefault="008F1679" w:rsidP="00F44901">
      <w:pPr>
        <w:numPr>
          <w:ilvl w:val="0"/>
          <w:numId w:val="46"/>
        </w:numPr>
        <w:overflowPunct/>
        <w:autoSpaceDE/>
        <w:autoSpaceDN/>
        <w:adjustRightInd/>
        <w:spacing w:after="0"/>
        <w:textAlignment w:val="auto"/>
        <w:rPr>
          <w:rFonts w:eastAsia="SimSun"/>
        </w:rPr>
      </w:pPr>
      <w:r w:rsidRPr="00F44901">
        <w:rPr>
          <w:rFonts w:eastAsia="SimSun"/>
        </w:rPr>
        <w:t xml:space="preserve">when higher layer parameter </w:t>
      </w:r>
      <w:r w:rsidRPr="00F44901">
        <w:rPr>
          <w:rFonts w:eastAsia="SimSun"/>
          <w:i/>
          <w:iCs/>
        </w:rPr>
        <w:t>URLLSchemeEnabler</w:t>
      </w:r>
      <w:r w:rsidRPr="00F44901">
        <w:rPr>
          <w:rFonts w:eastAsia="SimSun"/>
        </w:rPr>
        <w:t xml:space="preserve"> is configured, it is set to enable one scheme semi-statically among schemes 2a, 2b and 3, if schemes are supported;  </w:t>
      </w:r>
    </w:p>
    <w:p w14:paraId="0096065E" w14:textId="77777777" w:rsidR="008F1679" w:rsidRPr="00F44901" w:rsidRDefault="008F1679" w:rsidP="00F44901">
      <w:pPr>
        <w:spacing w:after="0"/>
        <w:rPr>
          <w:rFonts w:eastAsia="Batang"/>
          <w:lang w:eastAsia="x-none"/>
        </w:rPr>
      </w:pPr>
    </w:p>
    <w:p w14:paraId="167EE81E" w14:textId="77777777" w:rsidR="008F1679" w:rsidRPr="00F44901" w:rsidRDefault="008F1679" w:rsidP="00F44901">
      <w:pPr>
        <w:spacing w:after="0"/>
        <w:rPr>
          <w:b/>
          <w:bCs/>
          <w:highlight w:val="green"/>
          <w:lang w:eastAsia="x-none"/>
        </w:rPr>
      </w:pPr>
      <w:r w:rsidRPr="00F44901">
        <w:rPr>
          <w:b/>
          <w:bCs/>
          <w:highlight w:val="green"/>
          <w:lang w:eastAsia="x-none"/>
        </w:rPr>
        <w:t xml:space="preserve">Agreement </w:t>
      </w:r>
    </w:p>
    <w:p w14:paraId="1D9B8192" w14:textId="77777777" w:rsidR="008F1679" w:rsidRPr="00F44901" w:rsidRDefault="008F1679" w:rsidP="00F44901">
      <w:pPr>
        <w:spacing w:after="0"/>
        <w:jc w:val="both"/>
        <w:rPr>
          <w:rFonts w:eastAsia="SimSun"/>
        </w:rPr>
      </w:pPr>
      <w:r w:rsidRPr="00F44901">
        <w:rPr>
          <w:rFonts w:eastAsia="SimSun"/>
        </w:rPr>
        <w:t xml:space="preserve">For multi-DCI based multi-TRP, when PDCCHs schedule two PDSCHs/PUSCHs across TRPs, i.e. PDCCHs are associated with different values of </w:t>
      </w:r>
      <w:r w:rsidRPr="00F44901">
        <w:rPr>
          <w:rFonts w:eastAsia="SimSun"/>
          <w:i/>
          <w:iCs/>
        </w:rPr>
        <w:t>CORESETpoolIndex</w:t>
      </w:r>
      <w:r w:rsidRPr="00F44901">
        <w:rPr>
          <w:rFonts w:eastAsia="SimSun"/>
        </w:rPr>
        <w:t xml:space="preserve">, following operations are allowed: </w:t>
      </w:r>
    </w:p>
    <w:p w14:paraId="71C685A1" w14:textId="77777777" w:rsidR="008F1679" w:rsidRPr="00F44901" w:rsidRDefault="008F1679" w:rsidP="00F44901">
      <w:pPr>
        <w:pStyle w:val="ListParagraph"/>
        <w:widowControl/>
        <w:numPr>
          <w:ilvl w:val="0"/>
          <w:numId w:val="47"/>
        </w:numPr>
        <w:ind w:leftChars="0"/>
        <w:rPr>
          <w:rFonts w:ascii="Times New Roman" w:eastAsia="Batang" w:hAnsi="Times New Roman"/>
          <w:sz w:val="20"/>
          <w:szCs w:val="20"/>
        </w:rPr>
      </w:pPr>
      <w:r w:rsidRPr="00F44901">
        <w:rPr>
          <w:rFonts w:ascii="Times New Roman" w:hAnsi="Times New Roman"/>
          <w:sz w:val="20"/>
          <w:szCs w:val="20"/>
        </w:rPr>
        <w:t xml:space="preserve">PDCCH to PDSCH: For any two HARQ process IDs in a given scheduled cell, if the UE is scheduled to start receiving a first PDSCH starting in symbol j by a PDCCH associated with a value of </w:t>
      </w:r>
      <w:r w:rsidRPr="00F44901">
        <w:rPr>
          <w:rFonts w:ascii="Times New Roman" w:hAnsi="Times New Roman"/>
          <w:i/>
          <w:iCs/>
          <w:sz w:val="20"/>
          <w:szCs w:val="20"/>
        </w:rPr>
        <w:t>CORESETpoolIndex</w:t>
      </w:r>
      <w:r w:rsidRPr="00F44901">
        <w:rPr>
          <w:rFonts w:ascii="Times New Roman" w:hAnsi="Times New Roman"/>
          <w:sz w:val="20"/>
          <w:szCs w:val="20"/>
        </w:rPr>
        <w:t xml:space="preserve"> ending in symbol i, the UE can be scheduled to receive a PDSCH starting earlier than the end of the first PDSCH with a PDCCH associated with a different value of </w:t>
      </w:r>
      <w:r w:rsidRPr="00F44901">
        <w:rPr>
          <w:rFonts w:ascii="Times New Roman" w:hAnsi="Times New Roman"/>
          <w:i/>
          <w:iCs/>
          <w:sz w:val="20"/>
          <w:szCs w:val="20"/>
        </w:rPr>
        <w:t>CORESETpoolIndex</w:t>
      </w:r>
      <w:r w:rsidRPr="00F44901">
        <w:rPr>
          <w:rFonts w:ascii="Times New Roman" w:hAnsi="Times New Roman"/>
          <w:sz w:val="20"/>
          <w:szCs w:val="20"/>
        </w:rPr>
        <w:t xml:space="preserve"> that ends later than symbol i.</w:t>
      </w:r>
    </w:p>
    <w:p w14:paraId="680173E6" w14:textId="77777777" w:rsidR="008F1679" w:rsidRPr="00F44901" w:rsidRDefault="008F1679" w:rsidP="00F44901">
      <w:pPr>
        <w:pStyle w:val="ListParagraph"/>
        <w:widowControl/>
        <w:numPr>
          <w:ilvl w:val="0"/>
          <w:numId w:val="48"/>
        </w:numPr>
        <w:ind w:leftChars="0"/>
        <w:rPr>
          <w:rFonts w:ascii="Times New Roman" w:hAnsi="Times New Roman"/>
          <w:sz w:val="20"/>
          <w:szCs w:val="20"/>
        </w:rPr>
      </w:pPr>
      <w:r w:rsidRPr="00F44901">
        <w:rPr>
          <w:rFonts w:ascii="Times New Roman" w:hAnsi="Times New Roman"/>
          <w:sz w:val="20"/>
          <w:szCs w:val="20"/>
        </w:rPr>
        <w:t xml:space="preserve">PDCCH to PUSCH: </w:t>
      </w:r>
      <w:r w:rsidRPr="00F44901">
        <w:rPr>
          <w:rFonts w:ascii="Times New Roman" w:eastAsia="Times New Roman" w:hAnsi="Times New Roman"/>
          <w:sz w:val="20"/>
          <w:szCs w:val="20"/>
          <w:lang w:eastAsia="en-US"/>
        </w:rPr>
        <w:t xml:space="preserve">For any two HARQ process IDs  in a given scheduled cell, if the UE is scheduled to start a first PUSCH transmission starting in symbol j by a PDCCH </w:t>
      </w:r>
      <w:r w:rsidRPr="00F44901">
        <w:rPr>
          <w:rFonts w:ascii="Times New Roman" w:hAnsi="Times New Roman"/>
          <w:sz w:val="20"/>
          <w:szCs w:val="20"/>
        </w:rPr>
        <w:t xml:space="preserve">associated with a value of </w:t>
      </w:r>
      <w:r w:rsidRPr="00F44901">
        <w:rPr>
          <w:rFonts w:ascii="Times New Roman" w:hAnsi="Times New Roman"/>
          <w:i/>
          <w:iCs/>
          <w:sz w:val="20"/>
          <w:szCs w:val="20"/>
        </w:rPr>
        <w:t>CORESETpoolIndex</w:t>
      </w:r>
      <w:r w:rsidRPr="00F44901">
        <w:rPr>
          <w:rFonts w:ascii="Times New Roman" w:hAnsi="Times New Roman"/>
          <w:sz w:val="20"/>
          <w:szCs w:val="20"/>
        </w:rPr>
        <w:t xml:space="preserve"> </w:t>
      </w:r>
      <w:r w:rsidRPr="00F44901">
        <w:rPr>
          <w:rFonts w:ascii="Times New Roman" w:eastAsia="Times New Roman" w:hAnsi="Times New Roman"/>
          <w:sz w:val="20"/>
          <w:szCs w:val="20"/>
          <w:lang w:eastAsia="en-US"/>
        </w:rPr>
        <w:t xml:space="preserve">ending in symbol i, the UE </w:t>
      </w:r>
      <w:r w:rsidRPr="00F44901">
        <w:rPr>
          <w:rFonts w:ascii="Times New Roman" w:hAnsi="Times New Roman"/>
          <w:sz w:val="20"/>
          <w:szCs w:val="20"/>
        </w:rPr>
        <w:t xml:space="preserve">can </w:t>
      </w:r>
      <w:r w:rsidRPr="00F44901">
        <w:rPr>
          <w:rFonts w:ascii="Times New Roman" w:eastAsia="Times New Roman" w:hAnsi="Times New Roman"/>
          <w:sz w:val="20"/>
          <w:szCs w:val="20"/>
          <w:lang w:eastAsia="en-US"/>
        </w:rPr>
        <w:t xml:space="preserve">be scheduled to transmit a PUSCH starting earlier than the end of the first PUSCH by a PDCCH </w:t>
      </w:r>
      <w:r w:rsidRPr="00F44901">
        <w:rPr>
          <w:rFonts w:ascii="Times New Roman" w:hAnsi="Times New Roman"/>
          <w:sz w:val="20"/>
          <w:szCs w:val="20"/>
        </w:rPr>
        <w:t xml:space="preserve">associated with a different value of </w:t>
      </w:r>
      <w:r w:rsidRPr="00F44901">
        <w:rPr>
          <w:rFonts w:ascii="Times New Roman" w:hAnsi="Times New Roman"/>
          <w:i/>
          <w:iCs/>
          <w:sz w:val="20"/>
          <w:szCs w:val="20"/>
        </w:rPr>
        <w:t>CORESETpoolIndex</w:t>
      </w:r>
      <w:r w:rsidRPr="00F44901">
        <w:rPr>
          <w:rFonts w:ascii="Times New Roman" w:hAnsi="Times New Roman"/>
          <w:sz w:val="20"/>
          <w:szCs w:val="20"/>
        </w:rPr>
        <w:t xml:space="preserve"> </w:t>
      </w:r>
      <w:r w:rsidRPr="00F44901">
        <w:rPr>
          <w:rFonts w:ascii="Times New Roman" w:eastAsia="Times New Roman" w:hAnsi="Times New Roman"/>
          <w:sz w:val="20"/>
          <w:szCs w:val="20"/>
          <w:lang w:eastAsia="en-US"/>
        </w:rPr>
        <w:t xml:space="preserve"> that ends later than symbol i. </w:t>
      </w:r>
    </w:p>
    <w:p w14:paraId="1AC83146" w14:textId="77777777" w:rsidR="008F1679" w:rsidRPr="00F44901" w:rsidRDefault="008F1679" w:rsidP="00F44901">
      <w:pPr>
        <w:pStyle w:val="ListParagraph"/>
        <w:widowControl/>
        <w:numPr>
          <w:ilvl w:val="1"/>
          <w:numId w:val="48"/>
        </w:numPr>
        <w:ind w:leftChars="0"/>
        <w:rPr>
          <w:rFonts w:ascii="Times New Roman" w:hAnsi="Times New Roman"/>
          <w:sz w:val="20"/>
          <w:szCs w:val="20"/>
        </w:rPr>
      </w:pPr>
      <w:r w:rsidRPr="00F44901">
        <w:rPr>
          <w:rFonts w:ascii="Times New Roman" w:hAnsi="Times New Roman"/>
          <w:sz w:val="20"/>
          <w:szCs w:val="20"/>
        </w:rPr>
        <w:t>Note that from the UE perspective, it does not imply overlapped PUSCHs at the time.</w:t>
      </w:r>
    </w:p>
    <w:p w14:paraId="0D17016E" w14:textId="77777777" w:rsidR="008F1679" w:rsidRPr="00F44901" w:rsidRDefault="008F1679" w:rsidP="00F44901">
      <w:pPr>
        <w:pStyle w:val="ListParagraph"/>
        <w:widowControl/>
        <w:numPr>
          <w:ilvl w:val="0"/>
          <w:numId w:val="48"/>
        </w:numPr>
        <w:ind w:leftChars="0"/>
        <w:jc w:val="left"/>
        <w:rPr>
          <w:rFonts w:ascii="Times New Roman" w:hAnsi="Times New Roman"/>
          <w:sz w:val="20"/>
          <w:szCs w:val="20"/>
          <w:u w:val="single"/>
        </w:rPr>
      </w:pPr>
      <w:r w:rsidRPr="00F44901">
        <w:rPr>
          <w:rFonts w:ascii="Times New Roman" w:hAnsi="Times New Roman"/>
          <w:sz w:val="20"/>
          <w:szCs w:val="20"/>
        </w:rPr>
        <w:t xml:space="preserve">PDSCH to HARQ-Ack: In a given scheduled cell, the UE can receive a </w:t>
      </w:r>
      <w:r w:rsidRPr="00F44901">
        <w:rPr>
          <w:rFonts w:ascii="Times New Roman" w:eastAsia="DengXian" w:hAnsi="Times New Roman"/>
          <w:sz w:val="20"/>
          <w:szCs w:val="20"/>
        </w:rPr>
        <w:t xml:space="preserve">first </w:t>
      </w:r>
      <w:r w:rsidRPr="00F44901">
        <w:rPr>
          <w:rFonts w:ascii="Times New Roman" w:hAnsi="Times New Roman"/>
          <w:sz w:val="20"/>
          <w:szCs w:val="20"/>
        </w:rPr>
        <w:t xml:space="preserve">PDSCH in slot </w:t>
      </w:r>
      <w:r w:rsidRPr="00F44901">
        <w:rPr>
          <w:rFonts w:ascii="Times New Roman" w:hAnsi="Times New Roman"/>
          <w:i/>
          <w:sz w:val="20"/>
          <w:szCs w:val="20"/>
        </w:rPr>
        <w:t>i</w:t>
      </w:r>
      <w:r w:rsidRPr="00F44901">
        <w:rPr>
          <w:rFonts w:ascii="Times New Roman" w:hAnsi="Times New Roman"/>
          <w:sz w:val="20"/>
          <w:szCs w:val="20"/>
        </w:rPr>
        <w:t xml:space="preserve">, with the corresponding HARQ-ACK assigned to be transmitted in slot </w:t>
      </w:r>
      <w:r w:rsidRPr="00F44901">
        <w:rPr>
          <w:rFonts w:ascii="Times New Roman" w:hAnsi="Times New Roman"/>
          <w:i/>
          <w:sz w:val="20"/>
          <w:szCs w:val="20"/>
        </w:rPr>
        <w:t>j</w:t>
      </w:r>
      <w:r w:rsidRPr="00F44901">
        <w:rPr>
          <w:rFonts w:ascii="Times New Roman" w:hAnsi="Times New Roman"/>
          <w:sz w:val="20"/>
          <w:szCs w:val="20"/>
        </w:rPr>
        <w:t xml:space="preserve">, and </w:t>
      </w:r>
      <w:r w:rsidRPr="00F44901">
        <w:rPr>
          <w:rFonts w:ascii="Times New Roman" w:eastAsia="DengXian" w:hAnsi="Times New Roman"/>
          <w:sz w:val="20"/>
          <w:szCs w:val="20"/>
        </w:rPr>
        <w:t>a second</w:t>
      </w:r>
      <w:r w:rsidRPr="00F44901">
        <w:rPr>
          <w:rFonts w:ascii="Times New Roman" w:hAnsi="Times New Roman"/>
          <w:sz w:val="20"/>
          <w:szCs w:val="20"/>
        </w:rPr>
        <w:t xml:space="preserve"> PDSCH associated with a </w:t>
      </w:r>
      <w:r w:rsidRPr="00F44901">
        <w:rPr>
          <w:rFonts w:ascii="Times New Roman" w:hAnsi="Times New Roman"/>
          <w:i/>
          <w:iCs/>
          <w:sz w:val="20"/>
          <w:szCs w:val="20"/>
        </w:rPr>
        <w:t>CORESETpoolindex</w:t>
      </w:r>
      <w:r w:rsidRPr="00F44901">
        <w:rPr>
          <w:rFonts w:ascii="Times New Roman" w:hAnsi="Times New Roman"/>
          <w:sz w:val="20"/>
          <w:szCs w:val="20"/>
        </w:rPr>
        <w:t xml:space="preserve"> different from the first PDSCH </w:t>
      </w:r>
      <w:r w:rsidRPr="00F44901">
        <w:rPr>
          <w:rFonts w:ascii="Times New Roman" w:eastAsia="DengXian" w:hAnsi="Times New Roman"/>
          <w:sz w:val="20"/>
          <w:szCs w:val="20"/>
        </w:rPr>
        <w:t>starting later than the first PDSCH</w:t>
      </w:r>
      <w:r w:rsidRPr="00F44901">
        <w:rPr>
          <w:rFonts w:ascii="Times New Roman" w:hAnsi="Times New Roman"/>
          <w:sz w:val="20"/>
          <w:szCs w:val="20"/>
        </w:rPr>
        <w:t xml:space="preserve"> with its corresponding HARQ-ACK assigned to be transmitted in a slot before slot </w:t>
      </w:r>
      <w:r w:rsidRPr="00F44901">
        <w:rPr>
          <w:rFonts w:ascii="Times New Roman" w:hAnsi="Times New Roman"/>
          <w:i/>
          <w:sz w:val="20"/>
          <w:szCs w:val="20"/>
        </w:rPr>
        <w:t>j</w:t>
      </w:r>
      <w:r w:rsidRPr="00F44901">
        <w:rPr>
          <w:rFonts w:ascii="Times New Roman" w:hAnsi="Times New Roman"/>
          <w:sz w:val="20"/>
          <w:szCs w:val="20"/>
        </w:rPr>
        <w:t>.</w:t>
      </w:r>
    </w:p>
    <w:p w14:paraId="469E98E0" w14:textId="77777777" w:rsidR="008F1679" w:rsidRPr="00F44901" w:rsidRDefault="008F1679" w:rsidP="00F44901">
      <w:pPr>
        <w:spacing w:after="0"/>
        <w:rPr>
          <w:lang w:eastAsia="x-none"/>
        </w:rPr>
      </w:pPr>
      <w:r w:rsidRPr="00F44901">
        <w:rPr>
          <w:lang w:eastAsia="x-none"/>
        </w:rPr>
        <w:t>Above features are optional for a UE that supports multi-DCI based multi-TRP</w:t>
      </w:r>
    </w:p>
    <w:p w14:paraId="4D5BA0E4" w14:textId="77777777" w:rsidR="008F1679" w:rsidRPr="00F44901" w:rsidRDefault="008F1679" w:rsidP="00F44901">
      <w:pPr>
        <w:numPr>
          <w:ilvl w:val="0"/>
          <w:numId w:val="48"/>
        </w:numPr>
        <w:overflowPunct/>
        <w:autoSpaceDE/>
        <w:autoSpaceDN/>
        <w:adjustRightInd/>
        <w:spacing w:after="0"/>
        <w:jc w:val="both"/>
        <w:textAlignment w:val="auto"/>
        <w:rPr>
          <w:iCs/>
          <w:lang w:eastAsia="x-none"/>
        </w:rPr>
      </w:pPr>
      <w:r w:rsidRPr="00F44901">
        <w:rPr>
          <w:rFonts w:eastAsia="SimSun"/>
          <w:iCs/>
        </w:rPr>
        <w:t xml:space="preserve">For the CORESET without </w:t>
      </w:r>
      <w:r w:rsidRPr="00F44901">
        <w:rPr>
          <w:rFonts w:eastAsia="SimSun"/>
          <w:i/>
        </w:rPr>
        <w:t>CORESETPoolIndex</w:t>
      </w:r>
      <w:r w:rsidRPr="00F44901">
        <w:rPr>
          <w:rFonts w:eastAsia="SimSun"/>
          <w:iCs/>
        </w:rPr>
        <w:t xml:space="preserve">, the UE may assume that the CORESET is assigned with </w:t>
      </w:r>
      <w:r w:rsidRPr="00F44901">
        <w:rPr>
          <w:rFonts w:eastAsia="SimSun"/>
          <w:i/>
        </w:rPr>
        <w:t>CORESETPoolIndex</w:t>
      </w:r>
      <w:r w:rsidRPr="00F44901">
        <w:rPr>
          <w:rFonts w:eastAsia="SimSun"/>
          <w:iCs/>
        </w:rPr>
        <w:t xml:space="preserve"> as 0</w:t>
      </w:r>
    </w:p>
    <w:p w14:paraId="4F382AA9" w14:textId="77777777" w:rsidR="008F1679" w:rsidRPr="00F44901" w:rsidRDefault="008F1679" w:rsidP="00F44901">
      <w:pPr>
        <w:spacing w:after="0"/>
        <w:rPr>
          <w:lang w:eastAsia="x-none"/>
        </w:rPr>
      </w:pPr>
    </w:p>
    <w:p w14:paraId="38C97B73" w14:textId="77777777" w:rsidR="008F1679" w:rsidRPr="00F44901" w:rsidRDefault="008F1679" w:rsidP="00F44901">
      <w:pPr>
        <w:spacing w:after="0"/>
        <w:rPr>
          <w:b/>
          <w:bCs/>
          <w:highlight w:val="green"/>
          <w:lang w:eastAsia="x-none"/>
        </w:rPr>
      </w:pPr>
      <w:r w:rsidRPr="00F44901">
        <w:rPr>
          <w:b/>
          <w:bCs/>
          <w:highlight w:val="green"/>
          <w:lang w:eastAsia="x-none"/>
        </w:rPr>
        <w:t>Agreement</w:t>
      </w:r>
    </w:p>
    <w:p w14:paraId="2491AD64" w14:textId="77777777" w:rsidR="008F1679" w:rsidRPr="00F44901" w:rsidRDefault="008F1679" w:rsidP="00F44901">
      <w:pPr>
        <w:numPr>
          <w:ilvl w:val="0"/>
          <w:numId w:val="47"/>
        </w:numPr>
        <w:overflowPunct/>
        <w:autoSpaceDE/>
        <w:autoSpaceDN/>
        <w:adjustRightInd/>
        <w:spacing w:after="0"/>
        <w:textAlignment w:val="auto"/>
        <w:rPr>
          <w:lang w:eastAsia="x-none"/>
        </w:rPr>
      </w:pPr>
      <w:r w:rsidRPr="00F44901">
        <w:rPr>
          <w:rFonts w:eastAsia="Malgun Gothic"/>
          <w:lang w:eastAsia="ko-KR"/>
        </w:rPr>
        <w:t>The maximum total number of configured CORESETs per cell (across BWPs) is 16</w:t>
      </w:r>
    </w:p>
    <w:p w14:paraId="03B59B2A" w14:textId="77777777" w:rsidR="008F1679" w:rsidRPr="00F44901" w:rsidRDefault="008F1679" w:rsidP="00F44901">
      <w:pPr>
        <w:spacing w:after="0"/>
        <w:rPr>
          <w:b/>
          <w:u w:val="single"/>
        </w:rPr>
      </w:pPr>
    </w:p>
    <w:p w14:paraId="690E58D2" w14:textId="77777777" w:rsidR="008F1679" w:rsidRPr="00F44901" w:rsidRDefault="008F1679" w:rsidP="00F44901">
      <w:pPr>
        <w:spacing w:after="0"/>
        <w:rPr>
          <w:b/>
          <w:highlight w:val="green"/>
        </w:rPr>
      </w:pPr>
      <w:r w:rsidRPr="00F44901">
        <w:rPr>
          <w:b/>
          <w:highlight w:val="green"/>
        </w:rPr>
        <w:t>Agreement</w:t>
      </w:r>
    </w:p>
    <w:p w14:paraId="667263D4" w14:textId="77777777" w:rsidR="008F1679" w:rsidRPr="00F44901" w:rsidRDefault="008F1679" w:rsidP="00F44901">
      <w:pPr>
        <w:spacing w:after="0"/>
        <w:rPr>
          <w:bCs/>
        </w:rPr>
      </w:pPr>
      <w:r w:rsidRPr="00F44901">
        <w:rPr>
          <w:bCs/>
        </w:rPr>
        <w:t xml:space="preserve">Send LS to RAN2 as a response to R1-1911803. The LS is </w:t>
      </w:r>
      <w:r w:rsidRPr="00F44901">
        <w:rPr>
          <w:bCs/>
          <w:highlight w:val="green"/>
        </w:rPr>
        <w:t>endorsed</w:t>
      </w:r>
      <w:r w:rsidRPr="00F44901">
        <w:rPr>
          <w:bCs/>
        </w:rPr>
        <w:t xml:space="preserve"> in </w:t>
      </w:r>
      <w:r w:rsidRPr="00F44901">
        <w:rPr>
          <w:bCs/>
          <w:highlight w:val="green"/>
        </w:rPr>
        <w:t>R1-191</w:t>
      </w:r>
      <w:r w:rsidRPr="00F44901">
        <w:rPr>
          <w:bCs/>
          <w:strike/>
          <w:color w:val="FF0000"/>
          <w:highlight w:val="green"/>
        </w:rPr>
        <w:t>3446</w:t>
      </w:r>
      <w:r w:rsidRPr="00F44901">
        <w:rPr>
          <w:bCs/>
          <w:color w:val="FF0000"/>
          <w:highlight w:val="green"/>
          <w:u w:val="single"/>
        </w:rPr>
        <w:t>3463</w:t>
      </w:r>
      <w:r w:rsidRPr="00F44901">
        <w:rPr>
          <w:bCs/>
          <w:highlight w:val="green"/>
        </w:rPr>
        <w:t>.</w:t>
      </w:r>
    </w:p>
    <w:p w14:paraId="4D6C994D" w14:textId="77777777" w:rsidR="008F1679" w:rsidRPr="00F44901" w:rsidRDefault="008F1679" w:rsidP="00F44901">
      <w:pPr>
        <w:pStyle w:val="Header"/>
        <w:rPr>
          <w:rFonts w:ascii="Times New Roman" w:eastAsia="Malgun Gothic" w:hAnsi="Times New Roman"/>
          <w:sz w:val="20"/>
          <w:lang w:eastAsia="ko-KR"/>
        </w:rPr>
      </w:pPr>
      <w:r w:rsidRPr="00F44901">
        <w:rPr>
          <w:rFonts w:ascii="Times New Roman" w:eastAsia="Malgun Gothic" w:hAnsi="Times New Roman"/>
          <w:b w:val="0"/>
          <w:sz w:val="20"/>
          <w:lang w:eastAsia="ko-KR"/>
        </w:rPr>
        <w:t xml:space="preserve">Question 1. </w:t>
      </w:r>
      <w:r w:rsidRPr="00F44901">
        <w:rPr>
          <w:rFonts w:ascii="Times New Roman" w:eastAsia="Malgun Gothic" w:hAnsi="Times New Roman"/>
          <w:sz w:val="20"/>
          <w:lang w:eastAsia="ko-KR"/>
        </w:rPr>
        <w:t>Does the total number of CORESETs per cell need to be increased from current 12 corresponding to 3 CORESETs per BWP?</w:t>
      </w:r>
    </w:p>
    <w:p w14:paraId="5A41FE48" w14:textId="77777777" w:rsidR="008F1679" w:rsidRPr="00F44901" w:rsidRDefault="008F1679" w:rsidP="00F44901">
      <w:pPr>
        <w:spacing w:after="0"/>
        <w:rPr>
          <w:rFonts w:eastAsia="Batang"/>
          <w:bCs/>
        </w:rPr>
      </w:pPr>
      <w:r w:rsidRPr="00F44901">
        <w:rPr>
          <w:b/>
        </w:rPr>
        <w:t xml:space="preserve">RAN1 Answer1: </w:t>
      </w:r>
      <w:r w:rsidRPr="00F44901">
        <w:rPr>
          <w:rFonts w:eastAsia="Malgun Gothic"/>
          <w:bCs/>
          <w:lang w:eastAsia="ko-KR"/>
        </w:rPr>
        <w:t>The maximum total number of configured CORESETs per cell (across BWPs) is 16</w:t>
      </w:r>
    </w:p>
    <w:p w14:paraId="30C4EBCB" w14:textId="77777777" w:rsidR="008F1679" w:rsidRPr="00F44901" w:rsidRDefault="008F1679" w:rsidP="00F44901">
      <w:pPr>
        <w:tabs>
          <w:tab w:val="center" w:pos="4153"/>
          <w:tab w:val="right" w:pos="8306"/>
        </w:tabs>
        <w:spacing w:after="0"/>
        <w:rPr>
          <w:rFonts w:eastAsia="Malgun Gothic"/>
          <w:lang w:eastAsia="ko-KR"/>
        </w:rPr>
      </w:pPr>
      <w:r w:rsidRPr="00F44901">
        <w:rPr>
          <w:rFonts w:eastAsia="Malgun Gothic"/>
          <w:b/>
          <w:lang w:eastAsia="ko-KR"/>
        </w:rPr>
        <w:t xml:space="preserve">Question 2. </w:t>
      </w:r>
      <w:r w:rsidRPr="00F44901">
        <w:rPr>
          <w:rFonts w:eastAsia="Malgun Gothic"/>
          <w:lang w:eastAsia="ko-KR"/>
        </w:rPr>
        <w:t xml:space="preserve">Does RAN1 think the current operation is sufficient for mPDCCH mTRP operation? </w:t>
      </w:r>
    </w:p>
    <w:p w14:paraId="0D96AA35" w14:textId="77777777" w:rsidR="008F1679" w:rsidRPr="00F44901" w:rsidRDefault="008F1679" w:rsidP="00F44901">
      <w:pPr>
        <w:spacing w:after="0"/>
        <w:rPr>
          <w:rFonts w:eastAsia="Times New Roman"/>
          <w:lang w:eastAsia="ja-JP"/>
        </w:rPr>
      </w:pPr>
      <w:r w:rsidRPr="00F44901">
        <w:rPr>
          <w:b/>
        </w:rPr>
        <w:lastRenderedPageBreak/>
        <w:t xml:space="preserve">RAN1 Answer 2: </w:t>
      </w:r>
      <w:r w:rsidRPr="00F44901">
        <w:rPr>
          <w:rFonts w:eastAsia="Times New Roman"/>
          <w:lang w:eastAsia="ja-JP"/>
        </w:rPr>
        <w:t xml:space="preserve">RAN1 would like to support 8 activated TCI states per TRP, i.e. per CORESETPoolIndex. The total number of activated TCI states that a UE supports is subject to UE capability. Further detailed design is up to RAN2. </w:t>
      </w:r>
    </w:p>
    <w:p w14:paraId="680C7676" w14:textId="77777777" w:rsidR="008F1679" w:rsidRPr="00F44901" w:rsidRDefault="008F1679" w:rsidP="00F44901">
      <w:pPr>
        <w:tabs>
          <w:tab w:val="center" w:pos="4153"/>
          <w:tab w:val="right" w:pos="8306"/>
        </w:tabs>
        <w:spacing w:after="0"/>
        <w:rPr>
          <w:rFonts w:eastAsia="Malgun Gothic"/>
          <w:lang w:eastAsia="ko-KR"/>
        </w:rPr>
      </w:pPr>
      <w:r w:rsidRPr="00F44901">
        <w:rPr>
          <w:rFonts w:eastAsia="Malgun Gothic"/>
          <w:b/>
          <w:lang w:eastAsia="ko-KR"/>
        </w:rPr>
        <w:t xml:space="preserve">Question 3. </w:t>
      </w:r>
      <w:r w:rsidRPr="00F44901">
        <w:rPr>
          <w:rFonts w:eastAsia="Malgun Gothic"/>
          <w:lang w:eastAsia="ko-KR"/>
        </w:rPr>
        <w:t xml:space="preserve">RAN2 would like to ask RAN1 for confirmation that the understanding in RAN2 agreements is correct.  </w:t>
      </w:r>
    </w:p>
    <w:p w14:paraId="41298A72" w14:textId="77777777" w:rsidR="008F1679" w:rsidRPr="00F44901" w:rsidRDefault="008F1679" w:rsidP="00F44901">
      <w:pPr>
        <w:spacing w:after="0"/>
        <w:rPr>
          <w:rFonts w:eastAsia="Batang"/>
        </w:rPr>
      </w:pPr>
      <w:r w:rsidRPr="00F44901">
        <w:rPr>
          <w:b/>
        </w:rPr>
        <w:t>RAN1 Answer 3:</w:t>
      </w:r>
      <w:r w:rsidRPr="00F44901">
        <w:t xml:space="preserve"> </w:t>
      </w:r>
      <w:r w:rsidRPr="00F44901">
        <w:rPr>
          <w:rFonts w:eastAsia="SimSun"/>
        </w:rPr>
        <w:t>RAN1 would like to confirm that the understanding in RAN2 agreements is correct</w:t>
      </w:r>
    </w:p>
    <w:p w14:paraId="003E06DC" w14:textId="77777777" w:rsidR="008F1679" w:rsidRPr="00F44901" w:rsidRDefault="008F1679" w:rsidP="00F44901">
      <w:pPr>
        <w:spacing w:after="0"/>
        <w:rPr>
          <w:b/>
          <w:bCs/>
          <w:highlight w:val="green"/>
          <w:lang w:eastAsia="x-none"/>
        </w:rPr>
      </w:pPr>
      <w:r w:rsidRPr="00F44901">
        <w:rPr>
          <w:b/>
          <w:bCs/>
          <w:highlight w:val="green"/>
          <w:lang w:eastAsia="x-none"/>
        </w:rPr>
        <w:t xml:space="preserve">Agreement </w:t>
      </w:r>
    </w:p>
    <w:p w14:paraId="6699CF48" w14:textId="77777777" w:rsidR="008F1679" w:rsidRPr="00F44901" w:rsidRDefault="008F1679" w:rsidP="00F44901">
      <w:pPr>
        <w:spacing w:after="0"/>
        <w:rPr>
          <w:lang w:eastAsia="x-none"/>
        </w:rPr>
      </w:pPr>
      <w:r w:rsidRPr="00F44901">
        <w:rPr>
          <w:lang w:eastAsia="x-none"/>
        </w:rPr>
        <w:t xml:space="preserve">For single-DCI based M-TRP URLLC scheme 2a/2b and PTRS port indication, support single PTRS port which is allocated with the lowest indexed DMRS ports. </w:t>
      </w:r>
    </w:p>
    <w:p w14:paraId="35B1E130" w14:textId="77777777" w:rsidR="008F1679" w:rsidRPr="00F44901" w:rsidRDefault="008F1679" w:rsidP="00F44901">
      <w:pPr>
        <w:numPr>
          <w:ilvl w:val="0"/>
          <w:numId w:val="49"/>
        </w:numPr>
        <w:overflowPunct/>
        <w:autoSpaceDE/>
        <w:autoSpaceDN/>
        <w:adjustRightInd/>
        <w:spacing w:after="0"/>
        <w:textAlignment w:val="auto"/>
        <w:rPr>
          <w:lang w:eastAsia="x-none"/>
        </w:rPr>
      </w:pPr>
      <w:r w:rsidRPr="00F44901">
        <w:rPr>
          <w:lang w:eastAsia="x-none"/>
        </w:rPr>
        <w:t>Note that the UE may not assume that it can use the PT-RS transmissions from PDSCH resources associated with different TCI states in a joint manner, when using PT-RS for tracking the phase. Whether and how to capture this in RAN1 is up to editor.</w:t>
      </w:r>
    </w:p>
    <w:p w14:paraId="0418C31C" w14:textId="77777777" w:rsidR="008F1679" w:rsidRPr="00F44901" w:rsidRDefault="008F1679" w:rsidP="00F44901">
      <w:pPr>
        <w:spacing w:after="0"/>
        <w:rPr>
          <w:lang w:eastAsia="x-none"/>
        </w:rPr>
      </w:pPr>
    </w:p>
    <w:p w14:paraId="4501C663" w14:textId="77777777" w:rsidR="008F1679" w:rsidRPr="00F44901" w:rsidRDefault="008F1679" w:rsidP="00F44901">
      <w:pPr>
        <w:spacing w:after="0"/>
        <w:rPr>
          <w:b/>
          <w:bCs/>
          <w:highlight w:val="green"/>
          <w:lang w:eastAsia="x-none"/>
        </w:rPr>
      </w:pPr>
      <w:r w:rsidRPr="00F44901">
        <w:rPr>
          <w:b/>
          <w:bCs/>
          <w:highlight w:val="green"/>
          <w:lang w:eastAsia="x-none"/>
        </w:rPr>
        <w:t>Agreement</w:t>
      </w:r>
    </w:p>
    <w:p w14:paraId="7024AD29" w14:textId="77777777" w:rsidR="008F1679" w:rsidRPr="00F44901" w:rsidRDefault="008F1679" w:rsidP="00F44901">
      <w:pPr>
        <w:spacing w:after="0"/>
        <w:rPr>
          <w:lang w:eastAsia="x-none"/>
        </w:rPr>
      </w:pPr>
      <w:r w:rsidRPr="00F44901">
        <w:rPr>
          <w:lang w:eastAsia="x-none"/>
        </w:rPr>
        <w:t xml:space="preserve">For single-DCI based M-TRP URLLC scheme 4, support candidate values of </w:t>
      </w:r>
      <w:r w:rsidRPr="00F44901">
        <w:rPr>
          <w:i/>
          <w:iCs/>
          <w:lang w:eastAsia="x-none"/>
        </w:rPr>
        <w:t>URLLCRepNum</w:t>
      </w:r>
      <w:r w:rsidRPr="00F44901">
        <w:rPr>
          <w:lang w:eastAsia="x-none"/>
        </w:rPr>
        <w:t xml:space="preserve"> with:</w:t>
      </w:r>
    </w:p>
    <w:p w14:paraId="4A13FEFF" w14:textId="77777777" w:rsidR="008F1679" w:rsidRPr="00F44901" w:rsidRDefault="008F1679" w:rsidP="00F44901">
      <w:pPr>
        <w:numPr>
          <w:ilvl w:val="0"/>
          <w:numId w:val="49"/>
        </w:numPr>
        <w:overflowPunct/>
        <w:autoSpaceDE/>
        <w:autoSpaceDN/>
        <w:adjustRightInd/>
        <w:spacing w:after="0"/>
        <w:textAlignment w:val="auto"/>
        <w:rPr>
          <w:lang w:eastAsia="x-none"/>
        </w:rPr>
      </w:pPr>
      <w:r w:rsidRPr="00F44901">
        <w:rPr>
          <w:lang w:eastAsia="x-none"/>
        </w:rPr>
        <w:t xml:space="preserve">{2,3,4,5,6,7,8,16} </w:t>
      </w:r>
    </w:p>
    <w:p w14:paraId="7C2A5546" w14:textId="77777777" w:rsidR="008F1679" w:rsidRPr="00F44901" w:rsidRDefault="008F1679" w:rsidP="00F44901">
      <w:pPr>
        <w:spacing w:after="0"/>
        <w:rPr>
          <w:lang w:eastAsia="x-none"/>
        </w:rPr>
      </w:pPr>
    </w:p>
    <w:p w14:paraId="7F165A0F" w14:textId="77777777" w:rsidR="008F1679" w:rsidRPr="00F44901" w:rsidRDefault="008F1679" w:rsidP="00F44901">
      <w:pPr>
        <w:spacing w:after="0"/>
        <w:rPr>
          <w:b/>
          <w:bCs/>
          <w:highlight w:val="green"/>
          <w:lang w:eastAsia="x-none"/>
        </w:rPr>
      </w:pPr>
      <w:r w:rsidRPr="00F44901">
        <w:rPr>
          <w:b/>
          <w:bCs/>
          <w:highlight w:val="green"/>
          <w:lang w:eastAsia="x-none"/>
        </w:rPr>
        <w:t>Agreement</w:t>
      </w:r>
    </w:p>
    <w:p w14:paraId="1789E691" w14:textId="77777777" w:rsidR="008F1679" w:rsidRPr="00F44901" w:rsidRDefault="008F1679" w:rsidP="00F44901">
      <w:pPr>
        <w:spacing w:after="0"/>
        <w:jc w:val="both"/>
      </w:pPr>
      <w:r w:rsidRPr="00F44901">
        <w:t>Following TCI state and joint schemes are supported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8"/>
        <w:gridCol w:w="720"/>
        <w:gridCol w:w="810"/>
        <w:gridCol w:w="1620"/>
        <w:gridCol w:w="1620"/>
        <w:gridCol w:w="1952"/>
      </w:tblGrid>
      <w:tr w:rsidR="008F1679" w:rsidRPr="00F44901" w14:paraId="05A4A0D9" w14:textId="77777777" w:rsidTr="008F1679">
        <w:trPr>
          <w:jc w:val="center"/>
        </w:trPr>
        <w:tc>
          <w:tcPr>
            <w:tcW w:w="1908" w:type="dxa"/>
            <w:tcBorders>
              <w:top w:val="single" w:sz="4" w:space="0" w:color="auto"/>
              <w:left w:val="single" w:sz="4" w:space="0" w:color="auto"/>
              <w:bottom w:val="single" w:sz="4" w:space="0" w:color="auto"/>
              <w:right w:val="single" w:sz="4" w:space="0" w:color="auto"/>
            </w:tcBorders>
          </w:tcPr>
          <w:p w14:paraId="205EF88F" w14:textId="77777777" w:rsidR="008F1679" w:rsidRPr="00F44901" w:rsidRDefault="008F1679" w:rsidP="00F44901">
            <w:pPr>
              <w:spacing w:after="0"/>
              <w:rPr>
                <w:color w:val="000000"/>
              </w:rPr>
            </w:pPr>
          </w:p>
        </w:tc>
        <w:tc>
          <w:tcPr>
            <w:tcW w:w="720" w:type="dxa"/>
            <w:tcBorders>
              <w:top w:val="single" w:sz="4" w:space="0" w:color="auto"/>
              <w:left w:val="single" w:sz="4" w:space="0" w:color="auto"/>
              <w:bottom w:val="single" w:sz="4" w:space="0" w:color="auto"/>
              <w:right w:val="single" w:sz="4" w:space="0" w:color="auto"/>
            </w:tcBorders>
            <w:hideMark/>
          </w:tcPr>
          <w:p w14:paraId="76723C0B" w14:textId="77777777" w:rsidR="008F1679" w:rsidRPr="00F44901" w:rsidRDefault="008F1679" w:rsidP="00F44901">
            <w:pPr>
              <w:spacing w:after="0"/>
              <w:rPr>
                <w:color w:val="000000"/>
              </w:rPr>
            </w:pPr>
            <w:r w:rsidRPr="00F44901">
              <w:rPr>
                <w:color w:val="000000"/>
              </w:rPr>
              <w:t xml:space="preserve">  TCI states</w:t>
            </w:r>
          </w:p>
        </w:tc>
        <w:tc>
          <w:tcPr>
            <w:tcW w:w="810" w:type="dxa"/>
            <w:tcBorders>
              <w:top w:val="single" w:sz="4" w:space="0" w:color="auto"/>
              <w:left w:val="single" w:sz="4" w:space="0" w:color="auto"/>
              <w:bottom w:val="single" w:sz="4" w:space="0" w:color="auto"/>
              <w:right w:val="single" w:sz="4" w:space="0" w:color="auto"/>
            </w:tcBorders>
            <w:hideMark/>
          </w:tcPr>
          <w:p w14:paraId="177677BF" w14:textId="77777777" w:rsidR="008F1679" w:rsidRPr="00F44901" w:rsidRDefault="008F1679" w:rsidP="00F44901">
            <w:pPr>
              <w:spacing w:after="0"/>
              <w:rPr>
                <w:color w:val="000000"/>
              </w:rPr>
            </w:pPr>
            <w:r w:rsidRPr="00F44901">
              <w:rPr>
                <w:color w:val="000000"/>
              </w:rPr>
              <w:t>CDM groups</w:t>
            </w:r>
          </w:p>
        </w:tc>
        <w:tc>
          <w:tcPr>
            <w:tcW w:w="1620" w:type="dxa"/>
            <w:tcBorders>
              <w:top w:val="single" w:sz="4" w:space="0" w:color="auto"/>
              <w:left w:val="single" w:sz="4" w:space="0" w:color="auto"/>
              <w:bottom w:val="single" w:sz="4" w:space="0" w:color="auto"/>
              <w:right w:val="single" w:sz="4" w:space="0" w:color="auto"/>
            </w:tcBorders>
            <w:hideMark/>
          </w:tcPr>
          <w:p w14:paraId="36DC96B4" w14:textId="77777777" w:rsidR="008F1679" w:rsidRPr="00F44901" w:rsidRDefault="008F1679" w:rsidP="00F44901">
            <w:pPr>
              <w:spacing w:after="0"/>
              <w:rPr>
                <w:color w:val="000000"/>
              </w:rPr>
            </w:pPr>
            <w:r w:rsidRPr="00F44901">
              <w:rPr>
                <w:color w:val="000000"/>
              </w:rPr>
              <w:t>URLLCRepNum</w:t>
            </w:r>
          </w:p>
        </w:tc>
        <w:tc>
          <w:tcPr>
            <w:tcW w:w="1620" w:type="dxa"/>
            <w:tcBorders>
              <w:top w:val="single" w:sz="4" w:space="0" w:color="auto"/>
              <w:left w:val="single" w:sz="4" w:space="0" w:color="auto"/>
              <w:bottom w:val="single" w:sz="4" w:space="0" w:color="auto"/>
              <w:right w:val="single" w:sz="4" w:space="0" w:color="auto"/>
            </w:tcBorders>
            <w:hideMark/>
          </w:tcPr>
          <w:p w14:paraId="478E59B2" w14:textId="77777777" w:rsidR="008F1679" w:rsidRPr="00F44901" w:rsidRDefault="008F1679" w:rsidP="00F44901">
            <w:pPr>
              <w:spacing w:after="0"/>
              <w:rPr>
                <w:color w:val="000000"/>
              </w:rPr>
            </w:pPr>
            <w:r w:rsidRPr="00F44901">
              <w:rPr>
                <w:color w:val="000000"/>
              </w:rPr>
              <w:t>URLLCSchemeEnabler</w:t>
            </w:r>
          </w:p>
        </w:tc>
        <w:tc>
          <w:tcPr>
            <w:tcW w:w="1952" w:type="dxa"/>
            <w:tcBorders>
              <w:top w:val="single" w:sz="4" w:space="0" w:color="auto"/>
              <w:left w:val="single" w:sz="4" w:space="0" w:color="auto"/>
              <w:bottom w:val="single" w:sz="4" w:space="0" w:color="auto"/>
              <w:right w:val="single" w:sz="4" w:space="0" w:color="auto"/>
            </w:tcBorders>
            <w:hideMark/>
          </w:tcPr>
          <w:p w14:paraId="3B13E77E" w14:textId="77777777" w:rsidR="008F1679" w:rsidRPr="00F44901" w:rsidRDefault="008F1679" w:rsidP="00F44901">
            <w:pPr>
              <w:spacing w:after="0"/>
              <w:rPr>
                <w:color w:val="000000"/>
              </w:rPr>
            </w:pPr>
            <w:r w:rsidRPr="00F44901">
              <w:rPr>
                <w:color w:val="000000"/>
              </w:rPr>
              <w:t xml:space="preserve">UE Behavior </w:t>
            </w:r>
          </w:p>
        </w:tc>
      </w:tr>
      <w:tr w:rsidR="008F1679" w:rsidRPr="00F44901" w14:paraId="7FA54834" w14:textId="77777777" w:rsidTr="008F1679">
        <w:trPr>
          <w:jc w:val="center"/>
        </w:trPr>
        <w:tc>
          <w:tcPr>
            <w:tcW w:w="1908" w:type="dxa"/>
            <w:tcBorders>
              <w:top w:val="single" w:sz="4" w:space="0" w:color="auto"/>
              <w:left w:val="single" w:sz="4" w:space="0" w:color="auto"/>
              <w:bottom w:val="single" w:sz="4" w:space="0" w:color="auto"/>
              <w:right w:val="single" w:sz="4" w:space="0" w:color="auto"/>
            </w:tcBorders>
            <w:hideMark/>
          </w:tcPr>
          <w:p w14:paraId="17BB50AB" w14:textId="77777777" w:rsidR="008F1679" w:rsidRPr="00F44901" w:rsidRDefault="008F1679" w:rsidP="00F44901">
            <w:pPr>
              <w:spacing w:after="0"/>
              <w:rPr>
                <w:color w:val="000000"/>
              </w:rPr>
            </w:pPr>
            <w:r w:rsidRPr="00F44901">
              <w:rPr>
                <w:color w:val="000000"/>
              </w:rPr>
              <w:t>0 (</w:t>
            </w:r>
            <w:r w:rsidRPr="00F44901">
              <w:t>in spec draft</w:t>
            </w:r>
            <w:r w:rsidRPr="00F44901">
              <w:rPr>
                <w:color w:val="000000"/>
              </w:rPr>
              <w:t>)</w:t>
            </w:r>
          </w:p>
        </w:tc>
        <w:tc>
          <w:tcPr>
            <w:tcW w:w="720" w:type="dxa"/>
            <w:tcBorders>
              <w:top w:val="single" w:sz="4" w:space="0" w:color="auto"/>
              <w:left w:val="single" w:sz="4" w:space="0" w:color="auto"/>
              <w:bottom w:val="single" w:sz="4" w:space="0" w:color="auto"/>
              <w:right w:val="single" w:sz="4" w:space="0" w:color="auto"/>
            </w:tcBorders>
            <w:hideMark/>
          </w:tcPr>
          <w:p w14:paraId="08126D91" w14:textId="77777777" w:rsidR="008F1679" w:rsidRPr="00F44901" w:rsidRDefault="008F1679" w:rsidP="00F44901">
            <w:pPr>
              <w:spacing w:after="0"/>
              <w:rPr>
                <w:color w:val="000000"/>
              </w:rPr>
            </w:pPr>
            <w:r w:rsidRPr="00F44901">
              <w:rPr>
                <w:color w:val="000000"/>
              </w:rPr>
              <w:t>1</w:t>
            </w:r>
          </w:p>
        </w:tc>
        <w:tc>
          <w:tcPr>
            <w:tcW w:w="810" w:type="dxa"/>
            <w:tcBorders>
              <w:top w:val="single" w:sz="4" w:space="0" w:color="auto"/>
              <w:left w:val="single" w:sz="4" w:space="0" w:color="auto"/>
              <w:bottom w:val="single" w:sz="4" w:space="0" w:color="auto"/>
              <w:right w:val="single" w:sz="4" w:space="0" w:color="auto"/>
            </w:tcBorders>
            <w:hideMark/>
          </w:tcPr>
          <w:p w14:paraId="4602050E" w14:textId="77777777" w:rsidR="008F1679" w:rsidRPr="00F44901" w:rsidRDefault="008F1679" w:rsidP="00F44901">
            <w:pPr>
              <w:spacing w:after="0"/>
              <w:rPr>
                <w:color w:val="000000"/>
              </w:rPr>
            </w:pPr>
            <w:r w:rsidRPr="00F44901">
              <w:rPr>
                <w:color w:val="000000"/>
              </w:rPr>
              <w:t>&gt;=1</w:t>
            </w:r>
          </w:p>
        </w:tc>
        <w:tc>
          <w:tcPr>
            <w:tcW w:w="1620" w:type="dxa"/>
            <w:tcBorders>
              <w:top w:val="single" w:sz="4" w:space="0" w:color="auto"/>
              <w:left w:val="single" w:sz="4" w:space="0" w:color="auto"/>
              <w:bottom w:val="single" w:sz="4" w:space="0" w:color="auto"/>
              <w:right w:val="single" w:sz="4" w:space="0" w:color="auto"/>
            </w:tcBorders>
            <w:hideMark/>
          </w:tcPr>
          <w:p w14:paraId="5688B876" w14:textId="77777777" w:rsidR="008F1679" w:rsidRPr="00F44901" w:rsidRDefault="008F1679" w:rsidP="00F44901">
            <w:pPr>
              <w:spacing w:after="0"/>
              <w:rPr>
                <w:color w:val="000000"/>
              </w:rPr>
            </w:pPr>
            <w:r w:rsidRPr="00F44901">
              <w:rPr>
                <w:color w:val="000000"/>
              </w:rPr>
              <w:t>Not applicable</w:t>
            </w:r>
          </w:p>
        </w:tc>
        <w:tc>
          <w:tcPr>
            <w:tcW w:w="1620" w:type="dxa"/>
            <w:tcBorders>
              <w:top w:val="single" w:sz="4" w:space="0" w:color="auto"/>
              <w:left w:val="single" w:sz="4" w:space="0" w:color="auto"/>
              <w:bottom w:val="single" w:sz="4" w:space="0" w:color="auto"/>
              <w:right w:val="single" w:sz="4" w:space="0" w:color="auto"/>
            </w:tcBorders>
            <w:hideMark/>
          </w:tcPr>
          <w:p w14:paraId="5619608E" w14:textId="77777777" w:rsidR="008F1679" w:rsidRPr="00F44901" w:rsidRDefault="008F1679" w:rsidP="00F44901">
            <w:pPr>
              <w:spacing w:after="0"/>
              <w:rPr>
                <w:color w:val="000000"/>
              </w:rPr>
            </w:pPr>
            <w:r w:rsidRPr="00F44901">
              <w:rPr>
                <w:color w:val="000000"/>
              </w:rPr>
              <w:t>Not applicable</w:t>
            </w:r>
          </w:p>
        </w:tc>
        <w:tc>
          <w:tcPr>
            <w:tcW w:w="1952" w:type="dxa"/>
            <w:tcBorders>
              <w:top w:val="single" w:sz="4" w:space="0" w:color="auto"/>
              <w:left w:val="single" w:sz="4" w:space="0" w:color="auto"/>
              <w:bottom w:val="single" w:sz="4" w:space="0" w:color="auto"/>
              <w:right w:val="single" w:sz="4" w:space="0" w:color="auto"/>
            </w:tcBorders>
            <w:hideMark/>
          </w:tcPr>
          <w:p w14:paraId="269A11B0" w14:textId="77777777" w:rsidR="008F1679" w:rsidRPr="00F44901" w:rsidRDefault="008F1679" w:rsidP="00F44901">
            <w:pPr>
              <w:spacing w:after="0"/>
              <w:rPr>
                <w:color w:val="000000"/>
              </w:rPr>
            </w:pPr>
            <w:r w:rsidRPr="00F44901">
              <w:rPr>
                <w:color w:val="000000"/>
              </w:rPr>
              <w:t xml:space="preserve">Rel 15 </w:t>
            </w:r>
          </w:p>
        </w:tc>
      </w:tr>
      <w:tr w:rsidR="008F1679" w:rsidRPr="00F44901" w14:paraId="3395B006" w14:textId="77777777" w:rsidTr="008F1679">
        <w:trPr>
          <w:jc w:val="center"/>
        </w:trPr>
        <w:tc>
          <w:tcPr>
            <w:tcW w:w="1908" w:type="dxa"/>
            <w:tcBorders>
              <w:top w:val="single" w:sz="4" w:space="0" w:color="auto"/>
              <w:left w:val="single" w:sz="4" w:space="0" w:color="auto"/>
              <w:bottom w:val="single" w:sz="4" w:space="0" w:color="auto"/>
              <w:right w:val="single" w:sz="4" w:space="0" w:color="auto"/>
            </w:tcBorders>
            <w:hideMark/>
          </w:tcPr>
          <w:p w14:paraId="02CFE6BC" w14:textId="77777777" w:rsidR="008F1679" w:rsidRPr="00F44901" w:rsidRDefault="008F1679" w:rsidP="00F44901">
            <w:pPr>
              <w:spacing w:after="0"/>
              <w:rPr>
                <w:color w:val="000000"/>
              </w:rPr>
            </w:pPr>
            <w:r w:rsidRPr="00F44901">
              <w:rPr>
                <w:color w:val="000000"/>
              </w:rPr>
              <w:t>A (</w:t>
            </w:r>
            <w:r w:rsidRPr="00F44901">
              <w:t>one scheme</w:t>
            </w:r>
            <w:r w:rsidRPr="00F44901">
              <w:rPr>
                <w:color w:val="000000"/>
              </w:rPr>
              <w:t>)</w:t>
            </w:r>
          </w:p>
        </w:tc>
        <w:tc>
          <w:tcPr>
            <w:tcW w:w="720" w:type="dxa"/>
            <w:tcBorders>
              <w:top w:val="single" w:sz="4" w:space="0" w:color="auto"/>
              <w:left w:val="single" w:sz="4" w:space="0" w:color="auto"/>
              <w:bottom w:val="single" w:sz="4" w:space="0" w:color="auto"/>
              <w:right w:val="single" w:sz="4" w:space="0" w:color="auto"/>
            </w:tcBorders>
            <w:hideMark/>
          </w:tcPr>
          <w:p w14:paraId="7CD366E0" w14:textId="77777777" w:rsidR="008F1679" w:rsidRPr="00F44901" w:rsidRDefault="008F1679" w:rsidP="00F44901">
            <w:pPr>
              <w:spacing w:after="0"/>
              <w:rPr>
                <w:color w:val="000000"/>
              </w:rPr>
            </w:pPr>
            <w:r w:rsidRPr="00F44901">
              <w:rPr>
                <w:color w:val="000000"/>
              </w:rPr>
              <w:t>1</w:t>
            </w:r>
          </w:p>
        </w:tc>
        <w:tc>
          <w:tcPr>
            <w:tcW w:w="810" w:type="dxa"/>
            <w:tcBorders>
              <w:top w:val="single" w:sz="4" w:space="0" w:color="auto"/>
              <w:left w:val="single" w:sz="4" w:space="0" w:color="auto"/>
              <w:bottom w:val="single" w:sz="4" w:space="0" w:color="auto"/>
              <w:right w:val="single" w:sz="4" w:space="0" w:color="auto"/>
            </w:tcBorders>
            <w:hideMark/>
          </w:tcPr>
          <w:p w14:paraId="551EA280" w14:textId="77777777" w:rsidR="008F1679" w:rsidRPr="00F44901" w:rsidRDefault="008F1679" w:rsidP="00F44901">
            <w:pPr>
              <w:spacing w:after="0"/>
              <w:rPr>
                <w:color w:val="000000"/>
              </w:rPr>
            </w:pPr>
            <w:r w:rsidRPr="00F44901">
              <w:rPr>
                <w:color w:val="000000"/>
              </w:rPr>
              <w:t>1</w:t>
            </w:r>
          </w:p>
        </w:tc>
        <w:tc>
          <w:tcPr>
            <w:tcW w:w="1620" w:type="dxa"/>
            <w:tcBorders>
              <w:top w:val="single" w:sz="4" w:space="0" w:color="auto"/>
              <w:left w:val="single" w:sz="4" w:space="0" w:color="auto"/>
              <w:bottom w:val="single" w:sz="4" w:space="0" w:color="auto"/>
              <w:right w:val="single" w:sz="4" w:space="0" w:color="auto"/>
            </w:tcBorders>
            <w:hideMark/>
          </w:tcPr>
          <w:p w14:paraId="134CF47A" w14:textId="77777777" w:rsidR="008F1679" w:rsidRPr="00F44901" w:rsidRDefault="008F1679" w:rsidP="00F44901">
            <w:pPr>
              <w:spacing w:after="0"/>
              <w:rPr>
                <w:color w:val="000000"/>
              </w:rPr>
            </w:pPr>
            <w:r w:rsidRPr="00F44901">
              <w:rPr>
                <w:color w:val="000000"/>
              </w:rPr>
              <w:t>Condition 1</w:t>
            </w:r>
          </w:p>
        </w:tc>
        <w:tc>
          <w:tcPr>
            <w:tcW w:w="1620" w:type="dxa"/>
            <w:tcBorders>
              <w:top w:val="single" w:sz="4" w:space="0" w:color="auto"/>
              <w:left w:val="single" w:sz="4" w:space="0" w:color="auto"/>
              <w:bottom w:val="single" w:sz="4" w:space="0" w:color="auto"/>
              <w:right w:val="single" w:sz="4" w:space="0" w:color="auto"/>
            </w:tcBorders>
            <w:hideMark/>
          </w:tcPr>
          <w:p w14:paraId="0A4B95FC" w14:textId="77777777" w:rsidR="008F1679" w:rsidRPr="00F44901" w:rsidRDefault="008F1679" w:rsidP="00F44901">
            <w:pPr>
              <w:spacing w:after="0"/>
              <w:rPr>
                <w:color w:val="000000"/>
              </w:rPr>
            </w:pPr>
            <w:r w:rsidRPr="00F44901">
              <w:rPr>
                <w:color w:val="000000"/>
              </w:rPr>
              <w:t xml:space="preserve">Configured or not configured </w:t>
            </w:r>
          </w:p>
        </w:tc>
        <w:tc>
          <w:tcPr>
            <w:tcW w:w="1952" w:type="dxa"/>
            <w:tcBorders>
              <w:top w:val="single" w:sz="4" w:space="0" w:color="auto"/>
              <w:left w:val="single" w:sz="4" w:space="0" w:color="auto"/>
              <w:bottom w:val="single" w:sz="4" w:space="0" w:color="auto"/>
              <w:right w:val="single" w:sz="4" w:space="0" w:color="auto"/>
            </w:tcBorders>
            <w:hideMark/>
          </w:tcPr>
          <w:p w14:paraId="10C597BA" w14:textId="77777777" w:rsidR="008F1679" w:rsidRPr="00F44901" w:rsidRDefault="008F1679" w:rsidP="00F44901">
            <w:pPr>
              <w:spacing w:after="0"/>
              <w:rPr>
                <w:color w:val="000000"/>
              </w:rPr>
            </w:pPr>
            <w:r w:rsidRPr="00F44901">
              <w:rPr>
                <w:color w:val="000000"/>
              </w:rPr>
              <w:t>"Scheme 4" with repetition from the same TRP</w:t>
            </w:r>
          </w:p>
          <w:p w14:paraId="075A705F" w14:textId="77777777" w:rsidR="008F1679" w:rsidRPr="00F44901" w:rsidRDefault="008F1679" w:rsidP="00F44901">
            <w:pPr>
              <w:spacing w:after="0"/>
              <w:rPr>
                <w:color w:val="000000"/>
              </w:rPr>
            </w:pPr>
            <w:r w:rsidRPr="00F44901">
              <w:rPr>
                <w:color w:val="000000"/>
              </w:rPr>
              <w:t>Limitations agreed for Scheme 4 apply</w:t>
            </w:r>
          </w:p>
        </w:tc>
      </w:tr>
      <w:tr w:rsidR="008F1679" w:rsidRPr="00F44901" w14:paraId="042FEDB6" w14:textId="77777777" w:rsidTr="008F1679">
        <w:trPr>
          <w:jc w:val="center"/>
        </w:trPr>
        <w:tc>
          <w:tcPr>
            <w:tcW w:w="1908" w:type="dxa"/>
            <w:tcBorders>
              <w:top w:val="single" w:sz="4" w:space="0" w:color="auto"/>
              <w:left w:val="single" w:sz="4" w:space="0" w:color="auto"/>
              <w:bottom w:val="single" w:sz="4" w:space="0" w:color="auto"/>
              <w:right w:val="single" w:sz="4" w:space="0" w:color="auto"/>
            </w:tcBorders>
            <w:hideMark/>
          </w:tcPr>
          <w:p w14:paraId="108EA2E9" w14:textId="77777777" w:rsidR="008F1679" w:rsidRPr="00F44901" w:rsidRDefault="008F1679" w:rsidP="00F44901">
            <w:pPr>
              <w:spacing w:after="0"/>
              <w:rPr>
                <w:color w:val="000000"/>
              </w:rPr>
            </w:pPr>
            <w:r w:rsidRPr="00F44901">
              <w:rPr>
                <w:color w:val="000000"/>
              </w:rPr>
              <w:t>A’ (</w:t>
            </w:r>
            <w:r w:rsidRPr="00F44901">
              <w:t>one scheme</w:t>
            </w:r>
            <w:r w:rsidRPr="00F44901">
              <w:rPr>
                <w:color w:val="000000"/>
              </w:rPr>
              <w:t>)</w:t>
            </w:r>
          </w:p>
        </w:tc>
        <w:tc>
          <w:tcPr>
            <w:tcW w:w="720" w:type="dxa"/>
            <w:tcBorders>
              <w:top w:val="single" w:sz="4" w:space="0" w:color="auto"/>
              <w:left w:val="single" w:sz="4" w:space="0" w:color="auto"/>
              <w:bottom w:val="single" w:sz="4" w:space="0" w:color="auto"/>
              <w:right w:val="single" w:sz="4" w:space="0" w:color="auto"/>
            </w:tcBorders>
            <w:hideMark/>
          </w:tcPr>
          <w:p w14:paraId="4B0C781F" w14:textId="77777777" w:rsidR="008F1679" w:rsidRPr="00F44901" w:rsidRDefault="008F1679" w:rsidP="00F44901">
            <w:pPr>
              <w:spacing w:after="0"/>
              <w:rPr>
                <w:color w:val="000000"/>
              </w:rPr>
            </w:pPr>
            <w:r w:rsidRPr="00F44901">
              <w:rPr>
                <w:color w:val="000000"/>
              </w:rPr>
              <w:t>1</w:t>
            </w:r>
          </w:p>
        </w:tc>
        <w:tc>
          <w:tcPr>
            <w:tcW w:w="810" w:type="dxa"/>
            <w:tcBorders>
              <w:top w:val="single" w:sz="4" w:space="0" w:color="auto"/>
              <w:left w:val="single" w:sz="4" w:space="0" w:color="auto"/>
              <w:bottom w:val="single" w:sz="4" w:space="0" w:color="auto"/>
              <w:right w:val="single" w:sz="4" w:space="0" w:color="auto"/>
            </w:tcBorders>
            <w:hideMark/>
          </w:tcPr>
          <w:p w14:paraId="38690EEF" w14:textId="77777777" w:rsidR="008F1679" w:rsidRPr="00F44901" w:rsidRDefault="008F1679" w:rsidP="00F44901">
            <w:pPr>
              <w:spacing w:after="0"/>
              <w:rPr>
                <w:color w:val="000000"/>
              </w:rPr>
            </w:pPr>
            <w:r w:rsidRPr="00F44901">
              <w:rPr>
                <w:color w:val="000000"/>
              </w:rPr>
              <w:t>&gt;=1</w:t>
            </w:r>
          </w:p>
        </w:tc>
        <w:tc>
          <w:tcPr>
            <w:tcW w:w="1620" w:type="dxa"/>
            <w:tcBorders>
              <w:top w:val="single" w:sz="4" w:space="0" w:color="auto"/>
              <w:left w:val="single" w:sz="4" w:space="0" w:color="auto"/>
              <w:bottom w:val="single" w:sz="4" w:space="0" w:color="auto"/>
              <w:right w:val="single" w:sz="4" w:space="0" w:color="auto"/>
            </w:tcBorders>
            <w:hideMark/>
          </w:tcPr>
          <w:p w14:paraId="316EC037" w14:textId="77777777" w:rsidR="008F1679" w:rsidRPr="00F44901" w:rsidRDefault="008F1679" w:rsidP="00F44901">
            <w:pPr>
              <w:spacing w:after="0"/>
              <w:rPr>
                <w:color w:val="000000"/>
              </w:rPr>
            </w:pPr>
            <w:r w:rsidRPr="00F44901">
              <w:rPr>
                <w:color w:val="000000"/>
              </w:rPr>
              <w:t>Condition 2</w:t>
            </w:r>
          </w:p>
        </w:tc>
        <w:tc>
          <w:tcPr>
            <w:tcW w:w="1620" w:type="dxa"/>
            <w:tcBorders>
              <w:top w:val="single" w:sz="4" w:space="0" w:color="auto"/>
              <w:left w:val="single" w:sz="4" w:space="0" w:color="auto"/>
              <w:bottom w:val="single" w:sz="4" w:space="0" w:color="auto"/>
              <w:right w:val="single" w:sz="4" w:space="0" w:color="auto"/>
            </w:tcBorders>
            <w:hideMark/>
          </w:tcPr>
          <w:p w14:paraId="00D0CC36" w14:textId="77777777" w:rsidR="008F1679" w:rsidRPr="00F44901" w:rsidRDefault="008F1679" w:rsidP="00F44901">
            <w:pPr>
              <w:spacing w:after="0"/>
              <w:rPr>
                <w:color w:val="000000"/>
              </w:rPr>
            </w:pPr>
            <w:r w:rsidRPr="00F44901">
              <w:rPr>
                <w:color w:val="000000"/>
              </w:rPr>
              <w:t xml:space="preserve">Not configured </w:t>
            </w:r>
          </w:p>
        </w:tc>
        <w:tc>
          <w:tcPr>
            <w:tcW w:w="1952" w:type="dxa"/>
            <w:tcBorders>
              <w:top w:val="single" w:sz="4" w:space="0" w:color="auto"/>
              <w:left w:val="single" w:sz="4" w:space="0" w:color="auto"/>
              <w:bottom w:val="single" w:sz="4" w:space="0" w:color="auto"/>
              <w:right w:val="single" w:sz="4" w:space="0" w:color="auto"/>
            </w:tcBorders>
            <w:hideMark/>
          </w:tcPr>
          <w:p w14:paraId="6536D901" w14:textId="77777777" w:rsidR="008F1679" w:rsidRPr="00F44901" w:rsidRDefault="008F1679" w:rsidP="00F44901">
            <w:pPr>
              <w:spacing w:after="0"/>
              <w:rPr>
                <w:color w:val="000000"/>
              </w:rPr>
            </w:pPr>
            <w:r w:rsidRPr="00F44901">
              <w:rPr>
                <w:color w:val="000000"/>
              </w:rPr>
              <w:t xml:space="preserve">Rel 15 </w:t>
            </w:r>
          </w:p>
        </w:tc>
      </w:tr>
      <w:tr w:rsidR="008F1679" w:rsidRPr="00F44901" w14:paraId="5314703B" w14:textId="77777777" w:rsidTr="008F1679">
        <w:trPr>
          <w:jc w:val="center"/>
        </w:trPr>
        <w:tc>
          <w:tcPr>
            <w:tcW w:w="1908" w:type="dxa"/>
            <w:tcBorders>
              <w:top w:val="single" w:sz="4" w:space="0" w:color="auto"/>
              <w:left w:val="single" w:sz="4" w:space="0" w:color="auto"/>
              <w:bottom w:val="single" w:sz="4" w:space="0" w:color="auto"/>
              <w:right w:val="single" w:sz="4" w:space="0" w:color="auto"/>
            </w:tcBorders>
            <w:hideMark/>
          </w:tcPr>
          <w:p w14:paraId="3DBEFEBD" w14:textId="77777777" w:rsidR="008F1679" w:rsidRPr="00F44901" w:rsidRDefault="008F1679" w:rsidP="00F44901">
            <w:pPr>
              <w:spacing w:after="0"/>
              <w:rPr>
                <w:color w:val="000000"/>
              </w:rPr>
            </w:pPr>
            <w:r w:rsidRPr="00F44901">
              <w:rPr>
                <w:color w:val="000000"/>
              </w:rPr>
              <w:t>B (</w:t>
            </w:r>
            <w:r w:rsidRPr="00F44901">
              <w:t>in spec draft</w:t>
            </w:r>
            <w:r w:rsidRPr="00F44901">
              <w:rPr>
                <w:color w:val="000000"/>
              </w:rPr>
              <w:t>)</w:t>
            </w:r>
          </w:p>
        </w:tc>
        <w:tc>
          <w:tcPr>
            <w:tcW w:w="720" w:type="dxa"/>
            <w:tcBorders>
              <w:top w:val="single" w:sz="4" w:space="0" w:color="auto"/>
              <w:left w:val="single" w:sz="4" w:space="0" w:color="auto"/>
              <w:bottom w:val="single" w:sz="4" w:space="0" w:color="auto"/>
              <w:right w:val="single" w:sz="4" w:space="0" w:color="auto"/>
            </w:tcBorders>
            <w:hideMark/>
          </w:tcPr>
          <w:p w14:paraId="633F6529" w14:textId="77777777" w:rsidR="008F1679" w:rsidRPr="00F44901" w:rsidRDefault="008F1679" w:rsidP="00F44901">
            <w:pPr>
              <w:spacing w:after="0"/>
              <w:rPr>
                <w:color w:val="000000"/>
              </w:rPr>
            </w:pPr>
            <w:r w:rsidRPr="00F44901">
              <w:rPr>
                <w:color w:val="000000"/>
              </w:rPr>
              <w:t>2</w:t>
            </w:r>
          </w:p>
        </w:tc>
        <w:tc>
          <w:tcPr>
            <w:tcW w:w="810" w:type="dxa"/>
            <w:tcBorders>
              <w:top w:val="single" w:sz="4" w:space="0" w:color="auto"/>
              <w:left w:val="single" w:sz="4" w:space="0" w:color="auto"/>
              <w:bottom w:val="single" w:sz="4" w:space="0" w:color="auto"/>
              <w:right w:val="single" w:sz="4" w:space="0" w:color="auto"/>
            </w:tcBorders>
            <w:hideMark/>
          </w:tcPr>
          <w:p w14:paraId="1218C132" w14:textId="77777777" w:rsidR="008F1679" w:rsidRPr="00F44901" w:rsidRDefault="008F1679" w:rsidP="00F44901">
            <w:pPr>
              <w:spacing w:after="0"/>
              <w:rPr>
                <w:color w:val="000000"/>
              </w:rPr>
            </w:pPr>
            <w:r w:rsidRPr="00F44901">
              <w:rPr>
                <w:color w:val="000000"/>
              </w:rPr>
              <w:t>1</w:t>
            </w:r>
          </w:p>
        </w:tc>
        <w:tc>
          <w:tcPr>
            <w:tcW w:w="1620" w:type="dxa"/>
            <w:tcBorders>
              <w:top w:val="single" w:sz="4" w:space="0" w:color="auto"/>
              <w:left w:val="single" w:sz="4" w:space="0" w:color="auto"/>
              <w:bottom w:val="single" w:sz="4" w:space="0" w:color="auto"/>
              <w:right w:val="single" w:sz="4" w:space="0" w:color="auto"/>
            </w:tcBorders>
            <w:hideMark/>
          </w:tcPr>
          <w:p w14:paraId="5AB852D6" w14:textId="77777777" w:rsidR="008F1679" w:rsidRPr="00F44901" w:rsidRDefault="008F1679" w:rsidP="00F44901">
            <w:pPr>
              <w:spacing w:after="0"/>
              <w:rPr>
                <w:color w:val="000000"/>
              </w:rPr>
            </w:pPr>
            <w:r w:rsidRPr="00F44901">
              <w:rPr>
                <w:color w:val="000000"/>
              </w:rPr>
              <w:t>Condition 1</w:t>
            </w:r>
          </w:p>
        </w:tc>
        <w:tc>
          <w:tcPr>
            <w:tcW w:w="1620" w:type="dxa"/>
            <w:tcBorders>
              <w:top w:val="single" w:sz="4" w:space="0" w:color="auto"/>
              <w:left w:val="single" w:sz="4" w:space="0" w:color="auto"/>
              <w:bottom w:val="single" w:sz="4" w:space="0" w:color="auto"/>
              <w:right w:val="single" w:sz="4" w:space="0" w:color="auto"/>
            </w:tcBorders>
            <w:hideMark/>
          </w:tcPr>
          <w:p w14:paraId="6C4EB401" w14:textId="77777777" w:rsidR="008F1679" w:rsidRPr="00F44901" w:rsidRDefault="008F1679" w:rsidP="00F44901">
            <w:pPr>
              <w:spacing w:after="0"/>
              <w:rPr>
                <w:color w:val="000000"/>
              </w:rPr>
            </w:pPr>
            <w:r w:rsidRPr="00F44901">
              <w:rPr>
                <w:color w:val="000000"/>
              </w:rPr>
              <w:t xml:space="preserve">Not configured </w:t>
            </w:r>
          </w:p>
        </w:tc>
        <w:tc>
          <w:tcPr>
            <w:tcW w:w="1952" w:type="dxa"/>
            <w:tcBorders>
              <w:top w:val="single" w:sz="4" w:space="0" w:color="auto"/>
              <w:left w:val="single" w:sz="4" w:space="0" w:color="auto"/>
              <w:bottom w:val="single" w:sz="4" w:space="0" w:color="auto"/>
              <w:right w:val="single" w:sz="4" w:space="0" w:color="auto"/>
            </w:tcBorders>
            <w:hideMark/>
          </w:tcPr>
          <w:p w14:paraId="225C8985" w14:textId="77777777" w:rsidR="008F1679" w:rsidRPr="00F44901" w:rsidRDefault="008F1679" w:rsidP="00F44901">
            <w:pPr>
              <w:spacing w:after="0"/>
              <w:rPr>
                <w:color w:val="000000"/>
              </w:rPr>
            </w:pPr>
            <w:r w:rsidRPr="00F44901">
              <w:rPr>
                <w:color w:val="000000"/>
              </w:rPr>
              <w:t>Scheme 4</w:t>
            </w:r>
          </w:p>
        </w:tc>
      </w:tr>
      <w:tr w:rsidR="008F1679" w:rsidRPr="00F44901" w14:paraId="508C5D5E" w14:textId="77777777" w:rsidTr="008F1679">
        <w:trPr>
          <w:jc w:val="center"/>
        </w:trPr>
        <w:tc>
          <w:tcPr>
            <w:tcW w:w="1908" w:type="dxa"/>
            <w:tcBorders>
              <w:top w:val="single" w:sz="4" w:space="0" w:color="auto"/>
              <w:left w:val="single" w:sz="4" w:space="0" w:color="auto"/>
              <w:bottom w:val="single" w:sz="4" w:space="0" w:color="auto"/>
              <w:right w:val="single" w:sz="4" w:space="0" w:color="auto"/>
            </w:tcBorders>
            <w:hideMark/>
          </w:tcPr>
          <w:p w14:paraId="52227B1F" w14:textId="77777777" w:rsidR="008F1679" w:rsidRPr="00F44901" w:rsidRDefault="008F1679" w:rsidP="00F44901">
            <w:pPr>
              <w:spacing w:after="0"/>
              <w:rPr>
                <w:color w:val="000000"/>
              </w:rPr>
            </w:pPr>
            <w:r w:rsidRPr="00F44901">
              <w:rPr>
                <w:color w:val="000000"/>
              </w:rPr>
              <w:t>C (</w:t>
            </w:r>
            <w:r w:rsidRPr="00F44901">
              <w:t>in spec draft</w:t>
            </w:r>
            <w:r w:rsidRPr="00F44901">
              <w:rPr>
                <w:color w:val="000000"/>
              </w:rPr>
              <w:t>)</w:t>
            </w:r>
          </w:p>
        </w:tc>
        <w:tc>
          <w:tcPr>
            <w:tcW w:w="720" w:type="dxa"/>
            <w:tcBorders>
              <w:top w:val="single" w:sz="4" w:space="0" w:color="auto"/>
              <w:left w:val="single" w:sz="4" w:space="0" w:color="auto"/>
              <w:bottom w:val="single" w:sz="4" w:space="0" w:color="auto"/>
              <w:right w:val="single" w:sz="4" w:space="0" w:color="auto"/>
            </w:tcBorders>
            <w:hideMark/>
          </w:tcPr>
          <w:p w14:paraId="0FDA3F7D" w14:textId="77777777" w:rsidR="008F1679" w:rsidRPr="00F44901" w:rsidRDefault="008F1679" w:rsidP="00F44901">
            <w:pPr>
              <w:spacing w:after="0"/>
              <w:rPr>
                <w:color w:val="000000"/>
              </w:rPr>
            </w:pPr>
            <w:r w:rsidRPr="00F44901">
              <w:rPr>
                <w:color w:val="000000"/>
              </w:rPr>
              <w:t>2</w:t>
            </w:r>
          </w:p>
        </w:tc>
        <w:tc>
          <w:tcPr>
            <w:tcW w:w="810" w:type="dxa"/>
            <w:tcBorders>
              <w:top w:val="single" w:sz="4" w:space="0" w:color="auto"/>
              <w:left w:val="single" w:sz="4" w:space="0" w:color="auto"/>
              <w:bottom w:val="single" w:sz="4" w:space="0" w:color="auto"/>
              <w:right w:val="single" w:sz="4" w:space="0" w:color="auto"/>
            </w:tcBorders>
            <w:hideMark/>
          </w:tcPr>
          <w:p w14:paraId="42C24F1D" w14:textId="77777777" w:rsidR="008F1679" w:rsidRPr="00F44901" w:rsidRDefault="008F1679" w:rsidP="00F44901">
            <w:pPr>
              <w:spacing w:after="0"/>
              <w:rPr>
                <w:color w:val="FF0000"/>
              </w:rPr>
            </w:pPr>
            <w:r w:rsidRPr="00F44901">
              <w:rPr>
                <w:color w:val="FF0000"/>
              </w:rPr>
              <w:t>2</w:t>
            </w:r>
          </w:p>
        </w:tc>
        <w:tc>
          <w:tcPr>
            <w:tcW w:w="1620" w:type="dxa"/>
            <w:tcBorders>
              <w:top w:val="single" w:sz="4" w:space="0" w:color="auto"/>
              <w:left w:val="single" w:sz="4" w:space="0" w:color="auto"/>
              <w:bottom w:val="single" w:sz="4" w:space="0" w:color="auto"/>
              <w:right w:val="single" w:sz="4" w:space="0" w:color="auto"/>
            </w:tcBorders>
            <w:hideMark/>
          </w:tcPr>
          <w:p w14:paraId="3361E7EC" w14:textId="77777777" w:rsidR="008F1679" w:rsidRPr="00F44901" w:rsidRDefault="008F1679" w:rsidP="00F44901">
            <w:pPr>
              <w:spacing w:after="0"/>
              <w:rPr>
                <w:color w:val="000000"/>
              </w:rPr>
            </w:pPr>
            <w:r w:rsidRPr="00F44901">
              <w:rPr>
                <w:color w:val="000000"/>
              </w:rPr>
              <w:t>Condition 2</w:t>
            </w:r>
          </w:p>
        </w:tc>
        <w:tc>
          <w:tcPr>
            <w:tcW w:w="1620" w:type="dxa"/>
            <w:tcBorders>
              <w:top w:val="single" w:sz="4" w:space="0" w:color="auto"/>
              <w:left w:val="single" w:sz="4" w:space="0" w:color="auto"/>
              <w:bottom w:val="single" w:sz="4" w:space="0" w:color="auto"/>
              <w:right w:val="single" w:sz="4" w:space="0" w:color="auto"/>
            </w:tcBorders>
            <w:hideMark/>
          </w:tcPr>
          <w:p w14:paraId="4E0B2126" w14:textId="77777777" w:rsidR="008F1679" w:rsidRPr="00F44901" w:rsidRDefault="008F1679" w:rsidP="00F44901">
            <w:pPr>
              <w:spacing w:after="0"/>
              <w:rPr>
                <w:color w:val="000000"/>
              </w:rPr>
            </w:pPr>
            <w:r w:rsidRPr="00F44901">
              <w:rPr>
                <w:color w:val="000000"/>
              </w:rPr>
              <w:t xml:space="preserve">Not configured </w:t>
            </w:r>
          </w:p>
        </w:tc>
        <w:tc>
          <w:tcPr>
            <w:tcW w:w="1952" w:type="dxa"/>
            <w:tcBorders>
              <w:top w:val="single" w:sz="4" w:space="0" w:color="auto"/>
              <w:left w:val="single" w:sz="4" w:space="0" w:color="auto"/>
              <w:bottom w:val="single" w:sz="4" w:space="0" w:color="auto"/>
              <w:right w:val="single" w:sz="4" w:space="0" w:color="auto"/>
            </w:tcBorders>
            <w:hideMark/>
          </w:tcPr>
          <w:p w14:paraId="1C039589" w14:textId="77777777" w:rsidR="008F1679" w:rsidRPr="00F44901" w:rsidRDefault="008F1679" w:rsidP="00F44901">
            <w:pPr>
              <w:spacing w:after="0"/>
              <w:rPr>
                <w:color w:val="000000"/>
              </w:rPr>
            </w:pPr>
            <w:r w:rsidRPr="00F44901">
              <w:rPr>
                <w:color w:val="000000"/>
              </w:rPr>
              <w:t>1a/NCJT</w:t>
            </w:r>
          </w:p>
        </w:tc>
      </w:tr>
      <w:tr w:rsidR="008F1679" w:rsidRPr="00F44901" w14:paraId="6256516B" w14:textId="77777777" w:rsidTr="008F1679">
        <w:trPr>
          <w:jc w:val="center"/>
        </w:trPr>
        <w:tc>
          <w:tcPr>
            <w:tcW w:w="1908" w:type="dxa"/>
            <w:tcBorders>
              <w:top w:val="single" w:sz="4" w:space="0" w:color="auto"/>
              <w:left w:val="single" w:sz="4" w:space="0" w:color="auto"/>
              <w:bottom w:val="single" w:sz="4" w:space="0" w:color="auto"/>
              <w:right w:val="single" w:sz="4" w:space="0" w:color="auto"/>
            </w:tcBorders>
            <w:hideMark/>
          </w:tcPr>
          <w:p w14:paraId="33E6CC9F" w14:textId="77777777" w:rsidR="008F1679" w:rsidRPr="00F44901" w:rsidRDefault="008F1679" w:rsidP="00F44901">
            <w:pPr>
              <w:spacing w:after="0"/>
              <w:rPr>
                <w:color w:val="000000"/>
              </w:rPr>
            </w:pPr>
            <w:r w:rsidRPr="00F44901">
              <w:rPr>
                <w:color w:val="000000"/>
              </w:rPr>
              <w:t>E (</w:t>
            </w:r>
            <w:r w:rsidRPr="00F44901">
              <w:t>in spec draft</w:t>
            </w:r>
            <w:r w:rsidRPr="00F44901">
              <w:rPr>
                <w:color w:val="000000"/>
              </w:rPr>
              <w:t>)</w:t>
            </w:r>
          </w:p>
        </w:tc>
        <w:tc>
          <w:tcPr>
            <w:tcW w:w="720" w:type="dxa"/>
            <w:tcBorders>
              <w:top w:val="single" w:sz="4" w:space="0" w:color="auto"/>
              <w:left w:val="single" w:sz="4" w:space="0" w:color="auto"/>
              <w:bottom w:val="single" w:sz="4" w:space="0" w:color="auto"/>
              <w:right w:val="single" w:sz="4" w:space="0" w:color="auto"/>
            </w:tcBorders>
            <w:hideMark/>
          </w:tcPr>
          <w:p w14:paraId="3844B1B3" w14:textId="77777777" w:rsidR="008F1679" w:rsidRPr="00F44901" w:rsidRDefault="008F1679" w:rsidP="00F44901">
            <w:pPr>
              <w:spacing w:after="0"/>
              <w:rPr>
                <w:color w:val="000000"/>
              </w:rPr>
            </w:pPr>
            <w:r w:rsidRPr="00F44901">
              <w:rPr>
                <w:color w:val="000000"/>
              </w:rPr>
              <w:t>2</w:t>
            </w:r>
          </w:p>
        </w:tc>
        <w:tc>
          <w:tcPr>
            <w:tcW w:w="810" w:type="dxa"/>
            <w:tcBorders>
              <w:top w:val="single" w:sz="4" w:space="0" w:color="auto"/>
              <w:left w:val="single" w:sz="4" w:space="0" w:color="auto"/>
              <w:bottom w:val="single" w:sz="4" w:space="0" w:color="auto"/>
              <w:right w:val="single" w:sz="4" w:space="0" w:color="auto"/>
            </w:tcBorders>
            <w:hideMark/>
          </w:tcPr>
          <w:p w14:paraId="3E61F3DF" w14:textId="77777777" w:rsidR="008F1679" w:rsidRPr="00F44901" w:rsidRDefault="008F1679" w:rsidP="00F44901">
            <w:pPr>
              <w:spacing w:after="0"/>
              <w:rPr>
                <w:color w:val="FF0000"/>
              </w:rPr>
            </w:pPr>
            <w:r w:rsidRPr="00F44901">
              <w:rPr>
                <w:color w:val="FF0000"/>
              </w:rPr>
              <w:t>2</w:t>
            </w:r>
          </w:p>
        </w:tc>
        <w:tc>
          <w:tcPr>
            <w:tcW w:w="1620" w:type="dxa"/>
            <w:tcBorders>
              <w:top w:val="single" w:sz="4" w:space="0" w:color="auto"/>
              <w:left w:val="single" w:sz="4" w:space="0" w:color="auto"/>
              <w:bottom w:val="single" w:sz="4" w:space="0" w:color="auto"/>
              <w:right w:val="single" w:sz="4" w:space="0" w:color="auto"/>
            </w:tcBorders>
            <w:hideMark/>
          </w:tcPr>
          <w:p w14:paraId="4ED595AA" w14:textId="77777777" w:rsidR="008F1679" w:rsidRPr="00F44901" w:rsidRDefault="008F1679" w:rsidP="00F44901">
            <w:pPr>
              <w:spacing w:after="0"/>
              <w:rPr>
                <w:color w:val="000000"/>
              </w:rPr>
            </w:pPr>
            <w:r w:rsidRPr="00F44901">
              <w:rPr>
                <w:color w:val="000000"/>
              </w:rPr>
              <w:t>Condition 4</w:t>
            </w:r>
          </w:p>
        </w:tc>
        <w:tc>
          <w:tcPr>
            <w:tcW w:w="1620" w:type="dxa"/>
            <w:tcBorders>
              <w:top w:val="single" w:sz="4" w:space="0" w:color="auto"/>
              <w:left w:val="single" w:sz="4" w:space="0" w:color="auto"/>
              <w:bottom w:val="single" w:sz="4" w:space="0" w:color="auto"/>
              <w:right w:val="single" w:sz="4" w:space="0" w:color="auto"/>
            </w:tcBorders>
            <w:hideMark/>
          </w:tcPr>
          <w:p w14:paraId="72DB8AEC" w14:textId="77777777" w:rsidR="008F1679" w:rsidRPr="00F44901" w:rsidRDefault="008F1679" w:rsidP="00F44901">
            <w:pPr>
              <w:spacing w:after="0"/>
              <w:rPr>
                <w:color w:val="000000"/>
              </w:rPr>
            </w:pPr>
            <w:r w:rsidRPr="00F44901">
              <w:rPr>
                <w:color w:val="000000"/>
              </w:rPr>
              <w:t xml:space="preserve">Not configured </w:t>
            </w:r>
          </w:p>
        </w:tc>
        <w:tc>
          <w:tcPr>
            <w:tcW w:w="1952" w:type="dxa"/>
            <w:tcBorders>
              <w:top w:val="single" w:sz="4" w:space="0" w:color="auto"/>
              <w:left w:val="single" w:sz="4" w:space="0" w:color="auto"/>
              <w:bottom w:val="single" w:sz="4" w:space="0" w:color="auto"/>
              <w:right w:val="single" w:sz="4" w:space="0" w:color="auto"/>
            </w:tcBorders>
            <w:hideMark/>
          </w:tcPr>
          <w:p w14:paraId="6B6D7CB6" w14:textId="77777777" w:rsidR="008F1679" w:rsidRPr="00F44901" w:rsidRDefault="008F1679" w:rsidP="00F44901">
            <w:pPr>
              <w:spacing w:after="0"/>
              <w:rPr>
                <w:color w:val="000000"/>
              </w:rPr>
            </w:pPr>
            <w:r w:rsidRPr="00F44901">
              <w:rPr>
                <w:color w:val="000000"/>
              </w:rPr>
              <w:t>1a/NCJT</w:t>
            </w:r>
          </w:p>
        </w:tc>
      </w:tr>
      <w:tr w:rsidR="008F1679" w:rsidRPr="00F44901" w14:paraId="4FC7C114" w14:textId="77777777" w:rsidTr="008F1679">
        <w:trPr>
          <w:jc w:val="center"/>
        </w:trPr>
        <w:tc>
          <w:tcPr>
            <w:tcW w:w="1908" w:type="dxa"/>
            <w:tcBorders>
              <w:top w:val="single" w:sz="4" w:space="0" w:color="auto"/>
              <w:left w:val="single" w:sz="4" w:space="0" w:color="auto"/>
              <w:bottom w:val="single" w:sz="4" w:space="0" w:color="auto"/>
              <w:right w:val="single" w:sz="4" w:space="0" w:color="auto"/>
            </w:tcBorders>
            <w:hideMark/>
          </w:tcPr>
          <w:p w14:paraId="247E6717" w14:textId="77777777" w:rsidR="008F1679" w:rsidRPr="00F44901" w:rsidRDefault="008F1679" w:rsidP="00F44901">
            <w:pPr>
              <w:spacing w:after="0"/>
              <w:rPr>
                <w:color w:val="000000"/>
              </w:rPr>
            </w:pPr>
            <w:r w:rsidRPr="00F44901">
              <w:rPr>
                <w:color w:val="000000"/>
              </w:rPr>
              <w:t>F (</w:t>
            </w:r>
            <w:r w:rsidRPr="00F44901">
              <w:t>in spec draft</w:t>
            </w:r>
            <w:r w:rsidRPr="00F44901">
              <w:rPr>
                <w:color w:val="000000"/>
              </w:rPr>
              <w:t>)</w:t>
            </w:r>
          </w:p>
        </w:tc>
        <w:tc>
          <w:tcPr>
            <w:tcW w:w="720" w:type="dxa"/>
            <w:tcBorders>
              <w:top w:val="single" w:sz="4" w:space="0" w:color="auto"/>
              <w:left w:val="single" w:sz="4" w:space="0" w:color="auto"/>
              <w:bottom w:val="single" w:sz="4" w:space="0" w:color="auto"/>
              <w:right w:val="single" w:sz="4" w:space="0" w:color="auto"/>
            </w:tcBorders>
            <w:hideMark/>
          </w:tcPr>
          <w:p w14:paraId="2045A271" w14:textId="77777777" w:rsidR="008F1679" w:rsidRPr="00F44901" w:rsidRDefault="008F1679" w:rsidP="00F44901">
            <w:pPr>
              <w:spacing w:after="0"/>
              <w:rPr>
                <w:color w:val="000000"/>
              </w:rPr>
            </w:pPr>
            <w:r w:rsidRPr="00F44901">
              <w:rPr>
                <w:color w:val="000000"/>
              </w:rPr>
              <w:t>2</w:t>
            </w:r>
          </w:p>
        </w:tc>
        <w:tc>
          <w:tcPr>
            <w:tcW w:w="810" w:type="dxa"/>
            <w:tcBorders>
              <w:top w:val="single" w:sz="4" w:space="0" w:color="auto"/>
              <w:left w:val="single" w:sz="4" w:space="0" w:color="auto"/>
              <w:bottom w:val="single" w:sz="4" w:space="0" w:color="auto"/>
              <w:right w:val="single" w:sz="4" w:space="0" w:color="auto"/>
            </w:tcBorders>
            <w:hideMark/>
          </w:tcPr>
          <w:p w14:paraId="2A758EA9" w14:textId="77777777" w:rsidR="008F1679" w:rsidRPr="00F44901" w:rsidRDefault="008F1679" w:rsidP="00F44901">
            <w:pPr>
              <w:spacing w:after="0"/>
              <w:rPr>
                <w:color w:val="000000"/>
              </w:rPr>
            </w:pPr>
            <w:r w:rsidRPr="00F44901">
              <w:rPr>
                <w:color w:val="000000"/>
              </w:rPr>
              <w:t>1</w:t>
            </w:r>
          </w:p>
        </w:tc>
        <w:tc>
          <w:tcPr>
            <w:tcW w:w="1620" w:type="dxa"/>
            <w:tcBorders>
              <w:top w:val="single" w:sz="4" w:space="0" w:color="auto"/>
              <w:left w:val="single" w:sz="4" w:space="0" w:color="auto"/>
              <w:bottom w:val="single" w:sz="4" w:space="0" w:color="auto"/>
              <w:right w:val="single" w:sz="4" w:space="0" w:color="auto"/>
            </w:tcBorders>
            <w:hideMark/>
          </w:tcPr>
          <w:p w14:paraId="7AEEB96A" w14:textId="77777777" w:rsidR="008F1679" w:rsidRPr="00F44901" w:rsidRDefault="008F1679" w:rsidP="00F44901">
            <w:pPr>
              <w:spacing w:after="0"/>
              <w:rPr>
                <w:color w:val="000000"/>
              </w:rPr>
            </w:pPr>
            <w:r w:rsidRPr="00F44901">
              <w:rPr>
                <w:color w:val="000000"/>
              </w:rPr>
              <w:t>Condition 4</w:t>
            </w:r>
          </w:p>
        </w:tc>
        <w:tc>
          <w:tcPr>
            <w:tcW w:w="1620" w:type="dxa"/>
            <w:tcBorders>
              <w:top w:val="single" w:sz="4" w:space="0" w:color="auto"/>
              <w:left w:val="single" w:sz="4" w:space="0" w:color="auto"/>
              <w:bottom w:val="single" w:sz="4" w:space="0" w:color="auto"/>
              <w:right w:val="single" w:sz="4" w:space="0" w:color="auto"/>
            </w:tcBorders>
            <w:hideMark/>
          </w:tcPr>
          <w:p w14:paraId="334C1769" w14:textId="77777777" w:rsidR="008F1679" w:rsidRPr="00F44901" w:rsidRDefault="008F1679" w:rsidP="00F44901">
            <w:pPr>
              <w:spacing w:after="0"/>
              <w:rPr>
                <w:color w:val="000000"/>
              </w:rPr>
            </w:pPr>
            <w:r w:rsidRPr="00F44901">
              <w:rPr>
                <w:color w:val="000000"/>
              </w:rPr>
              <w:t xml:space="preserve">Configured </w:t>
            </w:r>
          </w:p>
        </w:tc>
        <w:tc>
          <w:tcPr>
            <w:tcW w:w="1952" w:type="dxa"/>
            <w:tcBorders>
              <w:top w:val="single" w:sz="4" w:space="0" w:color="auto"/>
              <w:left w:val="single" w:sz="4" w:space="0" w:color="auto"/>
              <w:bottom w:val="single" w:sz="4" w:space="0" w:color="auto"/>
              <w:right w:val="single" w:sz="4" w:space="0" w:color="auto"/>
            </w:tcBorders>
            <w:hideMark/>
          </w:tcPr>
          <w:p w14:paraId="092AF363" w14:textId="77777777" w:rsidR="008F1679" w:rsidRPr="00F44901" w:rsidRDefault="008F1679" w:rsidP="00F44901">
            <w:pPr>
              <w:spacing w:after="0"/>
              <w:rPr>
                <w:color w:val="000000"/>
              </w:rPr>
            </w:pPr>
            <w:r w:rsidRPr="00F44901">
              <w:rPr>
                <w:color w:val="000000"/>
              </w:rPr>
              <w:t>Scheme 2a/2b/3</w:t>
            </w:r>
          </w:p>
        </w:tc>
      </w:tr>
      <w:tr w:rsidR="008F1679" w:rsidRPr="00F44901" w14:paraId="21268039" w14:textId="77777777" w:rsidTr="008F1679">
        <w:trPr>
          <w:jc w:val="center"/>
        </w:trPr>
        <w:tc>
          <w:tcPr>
            <w:tcW w:w="1908" w:type="dxa"/>
            <w:tcBorders>
              <w:top w:val="single" w:sz="4" w:space="0" w:color="auto"/>
              <w:left w:val="single" w:sz="4" w:space="0" w:color="auto"/>
              <w:bottom w:val="single" w:sz="4" w:space="0" w:color="auto"/>
              <w:right w:val="single" w:sz="4" w:space="0" w:color="auto"/>
            </w:tcBorders>
            <w:hideMark/>
          </w:tcPr>
          <w:p w14:paraId="3D470B3C" w14:textId="77777777" w:rsidR="008F1679" w:rsidRPr="00F44901" w:rsidRDefault="008F1679" w:rsidP="00F44901">
            <w:pPr>
              <w:spacing w:after="0"/>
              <w:rPr>
                <w:color w:val="000000"/>
              </w:rPr>
            </w:pPr>
            <w:r w:rsidRPr="00F44901">
              <w:rPr>
                <w:color w:val="000000"/>
              </w:rPr>
              <w:t>D’’ (</w:t>
            </w:r>
            <w:r w:rsidRPr="00F44901">
              <w:t>one scheme</w:t>
            </w:r>
            <w:r w:rsidRPr="00F44901">
              <w:rPr>
                <w:color w:val="000000"/>
              </w:rPr>
              <w:t>)</w:t>
            </w:r>
          </w:p>
        </w:tc>
        <w:tc>
          <w:tcPr>
            <w:tcW w:w="720" w:type="dxa"/>
            <w:tcBorders>
              <w:top w:val="single" w:sz="4" w:space="0" w:color="auto"/>
              <w:left w:val="single" w:sz="4" w:space="0" w:color="auto"/>
              <w:bottom w:val="single" w:sz="4" w:space="0" w:color="auto"/>
              <w:right w:val="single" w:sz="4" w:space="0" w:color="auto"/>
            </w:tcBorders>
            <w:hideMark/>
          </w:tcPr>
          <w:p w14:paraId="6986D702" w14:textId="77777777" w:rsidR="008F1679" w:rsidRPr="00F44901" w:rsidRDefault="008F1679" w:rsidP="00F44901">
            <w:pPr>
              <w:spacing w:after="0"/>
              <w:rPr>
                <w:color w:val="000000"/>
              </w:rPr>
            </w:pPr>
            <w:r w:rsidRPr="00F44901">
              <w:rPr>
                <w:color w:val="000000"/>
              </w:rPr>
              <w:t>2</w:t>
            </w:r>
          </w:p>
        </w:tc>
        <w:tc>
          <w:tcPr>
            <w:tcW w:w="810" w:type="dxa"/>
            <w:tcBorders>
              <w:top w:val="single" w:sz="4" w:space="0" w:color="auto"/>
              <w:left w:val="single" w:sz="4" w:space="0" w:color="auto"/>
              <w:bottom w:val="single" w:sz="4" w:space="0" w:color="auto"/>
              <w:right w:val="single" w:sz="4" w:space="0" w:color="auto"/>
            </w:tcBorders>
            <w:hideMark/>
          </w:tcPr>
          <w:p w14:paraId="74F35C3D" w14:textId="77777777" w:rsidR="008F1679" w:rsidRPr="00F44901" w:rsidRDefault="008F1679" w:rsidP="00F44901">
            <w:pPr>
              <w:spacing w:after="0"/>
              <w:rPr>
                <w:color w:val="000000"/>
              </w:rPr>
            </w:pPr>
            <w:r w:rsidRPr="00F44901">
              <w:rPr>
                <w:color w:val="000000"/>
              </w:rPr>
              <w:t>2</w:t>
            </w:r>
          </w:p>
        </w:tc>
        <w:tc>
          <w:tcPr>
            <w:tcW w:w="1620" w:type="dxa"/>
            <w:tcBorders>
              <w:top w:val="single" w:sz="4" w:space="0" w:color="auto"/>
              <w:left w:val="single" w:sz="4" w:space="0" w:color="auto"/>
              <w:bottom w:val="single" w:sz="4" w:space="0" w:color="auto"/>
              <w:right w:val="single" w:sz="4" w:space="0" w:color="auto"/>
            </w:tcBorders>
            <w:hideMark/>
          </w:tcPr>
          <w:p w14:paraId="37267B4F" w14:textId="77777777" w:rsidR="008F1679" w:rsidRPr="00F44901" w:rsidRDefault="008F1679" w:rsidP="00F44901">
            <w:pPr>
              <w:spacing w:after="0"/>
              <w:rPr>
                <w:color w:val="000000"/>
              </w:rPr>
            </w:pPr>
            <w:r w:rsidRPr="00F44901">
              <w:rPr>
                <w:color w:val="000000"/>
              </w:rPr>
              <w:t>Condition 4</w:t>
            </w:r>
          </w:p>
        </w:tc>
        <w:tc>
          <w:tcPr>
            <w:tcW w:w="1620" w:type="dxa"/>
            <w:tcBorders>
              <w:top w:val="single" w:sz="4" w:space="0" w:color="auto"/>
              <w:left w:val="single" w:sz="4" w:space="0" w:color="auto"/>
              <w:bottom w:val="single" w:sz="4" w:space="0" w:color="auto"/>
              <w:right w:val="single" w:sz="4" w:space="0" w:color="auto"/>
            </w:tcBorders>
            <w:hideMark/>
          </w:tcPr>
          <w:p w14:paraId="5A5555F2" w14:textId="77777777" w:rsidR="008F1679" w:rsidRPr="00F44901" w:rsidRDefault="008F1679" w:rsidP="00F44901">
            <w:pPr>
              <w:spacing w:after="0"/>
              <w:rPr>
                <w:color w:val="000000"/>
              </w:rPr>
            </w:pPr>
            <w:r w:rsidRPr="00F44901">
              <w:rPr>
                <w:color w:val="000000"/>
              </w:rPr>
              <w:t xml:space="preserve">Configured </w:t>
            </w:r>
          </w:p>
        </w:tc>
        <w:tc>
          <w:tcPr>
            <w:tcW w:w="1952" w:type="dxa"/>
            <w:tcBorders>
              <w:top w:val="single" w:sz="4" w:space="0" w:color="auto"/>
              <w:left w:val="single" w:sz="4" w:space="0" w:color="auto"/>
              <w:bottom w:val="single" w:sz="4" w:space="0" w:color="auto"/>
              <w:right w:val="single" w:sz="4" w:space="0" w:color="auto"/>
            </w:tcBorders>
            <w:hideMark/>
          </w:tcPr>
          <w:p w14:paraId="16CF135C" w14:textId="77777777" w:rsidR="008F1679" w:rsidRPr="00F44901" w:rsidRDefault="008F1679" w:rsidP="00F44901">
            <w:pPr>
              <w:spacing w:after="0"/>
              <w:rPr>
                <w:color w:val="000000"/>
              </w:rPr>
            </w:pPr>
            <w:r w:rsidRPr="00F44901">
              <w:rPr>
                <w:color w:val="000000"/>
              </w:rPr>
              <w:t>1a/NCJT</w:t>
            </w:r>
          </w:p>
        </w:tc>
      </w:tr>
      <w:tr w:rsidR="008F1679" w:rsidRPr="00F44901" w14:paraId="7758F80A" w14:textId="77777777" w:rsidTr="008F1679">
        <w:trPr>
          <w:jc w:val="center"/>
        </w:trPr>
        <w:tc>
          <w:tcPr>
            <w:tcW w:w="1908" w:type="dxa"/>
            <w:tcBorders>
              <w:top w:val="single" w:sz="4" w:space="0" w:color="auto"/>
              <w:left w:val="single" w:sz="4" w:space="0" w:color="auto"/>
              <w:bottom w:val="single" w:sz="4" w:space="0" w:color="auto"/>
              <w:right w:val="single" w:sz="4" w:space="0" w:color="auto"/>
            </w:tcBorders>
            <w:hideMark/>
          </w:tcPr>
          <w:p w14:paraId="5D11CF57" w14:textId="77777777" w:rsidR="008F1679" w:rsidRPr="00F44901" w:rsidRDefault="008F1679" w:rsidP="00F44901">
            <w:pPr>
              <w:spacing w:after="0"/>
              <w:rPr>
                <w:color w:val="000000"/>
              </w:rPr>
            </w:pPr>
            <w:r w:rsidRPr="00F44901">
              <w:rPr>
                <w:color w:val="000000"/>
              </w:rPr>
              <w:t>G’ (</w:t>
            </w:r>
            <w:r w:rsidRPr="00F44901">
              <w:t>one scheme</w:t>
            </w:r>
            <w:r w:rsidRPr="00F44901">
              <w:rPr>
                <w:color w:val="000000"/>
              </w:rPr>
              <w:t>)</w:t>
            </w:r>
          </w:p>
        </w:tc>
        <w:tc>
          <w:tcPr>
            <w:tcW w:w="720" w:type="dxa"/>
            <w:tcBorders>
              <w:top w:val="single" w:sz="4" w:space="0" w:color="auto"/>
              <w:left w:val="single" w:sz="4" w:space="0" w:color="auto"/>
              <w:bottom w:val="single" w:sz="4" w:space="0" w:color="auto"/>
              <w:right w:val="single" w:sz="4" w:space="0" w:color="auto"/>
            </w:tcBorders>
            <w:hideMark/>
          </w:tcPr>
          <w:p w14:paraId="0F4C2522" w14:textId="77777777" w:rsidR="008F1679" w:rsidRPr="00F44901" w:rsidRDefault="008F1679" w:rsidP="00F44901">
            <w:pPr>
              <w:spacing w:after="0"/>
              <w:rPr>
                <w:color w:val="000000"/>
              </w:rPr>
            </w:pPr>
            <w:r w:rsidRPr="00F44901">
              <w:rPr>
                <w:color w:val="000000"/>
              </w:rPr>
              <w:t>1</w:t>
            </w:r>
          </w:p>
        </w:tc>
        <w:tc>
          <w:tcPr>
            <w:tcW w:w="810" w:type="dxa"/>
            <w:tcBorders>
              <w:top w:val="single" w:sz="4" w:space="0" w:color="auto"/>
              <w:left w:val="single" w:sz="4" w:space="0" w:color="auto"/>
              <w:bottom w:val="single" w:sz="4" w:space="0" w:color="auto"/>
              <w:right w:val="single" w:sz="4" w:space="0" w:color="auto"/>
            </w:tcBorders>
            <w:hideMark/>
          </w:tcPr>
          <w:p w14:paraId="77394BBC" w14:textId="77777777" w:rsidR="008F1679" w:rsidRPr="00F44901" w:rsidRDefault="008F1679" w:rsidP="00F44901">
            <w:pPr>
              <w:spacing w:after="0"/>
              <w:rPr>
                <w:color w:val="000000"/>
              </w:rPr>
            </w:pPr>
            <w:r w:rsidRPr="00F44901">
              <w:rPr>
                <w:color w:val="000000"/>
              </w:rPr>
              <w:t>&gt;=1</w:t>
            </w:r>
          </w:p>
        </w:tc>
        <w:tc>
          <w:tcPr>
            <w:tcW w:w="1620" w:type="dxa"/>
            <w:tcBorders>
              <w:top w:val="single" w:sz="4" w:space="0" w:color="auto"/>
              <w:left w:val="single" w:sz="4" w:space="0" w:color="auto"/>
              <w:bottom w:val="single" w:sz="4" w:space="0" w:color="auto"/>
              <w:right w:val="single" w:sz="4" w:space="0" w:color="auto"/>
            </w:tcBorders>
            <w:hideMark/>
          </w:tcPr>
          <w:p w14:paraId="6C1B68F3" w14:textId="77777777" w:rsidR="008F1679" w:rsidRPr="00F44901" w:rsidRDefault="008F1679" w:rsidP="00F44901">
            <w:pPr>
              <w:spacing w:after="0"/>
              <w:rPr>
                <w:color w:val="000000"/>
              </w:rPr>
            </w:pPr>
            <w:r w:rsidRPr="00F44901">
              <w:rPr>
                <w:color w:val="000000"/>
              </w:rPr>
              <w:t>Condition 2</w:t>
            </w:r>
          </w:p>
        </w:tc>
        <w:tc>
          <w:tcPr>
            <w:tcW w:w="1620" w:type="dxa"/>
            <w:tcBorders>
              <w:top w:val="single" w:sz="4" w:space="0" w:color="auto"/>
              <w:left w:val="single" w:sz="4" w:space="0" w:color="auto"/>
              <w:bottom w:val="single" w:sz="4" w:space="0" w:color="auto"/>
              <w:right w:val="single" w:sz="4" w:space="0" w:color="auto"/>
            </w:tcBorders>
            <w:hideMark/>
          </w:tcPr>
          <w:p w14:paraId="729623A4" w14:textId="77777777" w:rsidR="008F1679" w:rsidRPr="00F44901" w:rsidRDefault="008F1679" w:rsidP="00F44901">
            <w:pPr>
              <w:spacing w:after="0"/>
              <w:rPr>
                <w:color w:val="000000"/>
              </w:rPr>
            </w:pPr>
            <w:r w:rsidRPr="00F44901">
              <w:rPr>
                <w:color w:val="000000"/>
              </w:rPr>
              <w:t xml:space="preserve">Configured </w:t>
            </w:r>
          </w:p>
        </w:tc>
        <w:tc>
          <w:tcPr>
            <w:tcW w:w="1952" w:type="dxa"/>
            <w:tcBorders>
              <w:top w:val="single" w:sz="4" w:space="0" w:color="auto"/>
              <w:left w:val="single" w:sz="4" w:space="0" w:color="auto"/>
              <w:bottom w:val="single" w:sz="4" w:space="0" w:color="auto"/>
              <w:right w:val="single" w:sz="4" w:space="0" w:color="auto"/>
            </w:tcBorders>
            <w:hideMark/>
          </w:tcPr>
          <w:p w14:paraId="04E2440A" w14:textId="77777777" w:rsidR="008F1679" w:rsidRPr="00F44901" w:rsidRDefault="008F1679" w:rsidP="00F44901">
            <w:pPr>
              <w:spacing w:after="0"/>
              <w:rPr>
                <w:color w:val="000000"/>
              </w:rPr>
            </w:pPr>
            <w:r w:rsidRPr="00F44901">
              <w:rPr>
                <w:color w:val="000000"/>
              </w:rPr>
              <w:t xml:space="preserve">Rel 15 </w:t>
            </w:r>
          </w:p>
        </w:tc>
      </w:tr>
      <w:tr w:rsidR="008F1679" w:rsidRPr="00F44901" w14:paraId="4978B898" w14:textId="77777777" w:rsidTr="008F1679">
        <w:trPr>
          <w:jc w:val="center"/>
        </w:trPr>
        <w:tc>
          <w:tcPr>
            <w:tcW w:w="1908" w:type="dxa"/>
            <w:tcBorders>
              <w:top w:val="single" w:sz="4" w:space="0" w:color="auto"/>
              <w:left w:val="single" w:sz="4" w:space="0" w:color="auto"/>
              <w:bottom w:val="single" w:sz="4" w:space="0" w:color="auto"/>
              <w:right w:val="single" w:sz="4" w:space="0" w:color="auto"/>
            </w:tcBorders>
            <w:hideMark/>
          </w:tcPr>
          <w:p w14:paraId="2B30919E" w14:textId="77777777" w:rsidR="008F1679" w:rsidRPr="00F44901" w:rsidRDefault="008F1679" w:rsidP="00F44901">
            <w:pPr>
              <w:spacing w:after="0"/>
              <w:rPr>
                <w:color w:val="000000"/>
              </w:rPr>
            </w:pPr>
            <w:r w:rsidRPr="00F44901">
              <w:rPr>
                <w:color w:val="000000"/>
              </w:rPr>
              <w:t>G (</w:t>
            </w:r>
            <w:r w:rsidRPr="00F44901">
              <w:t>one scheme</w:t>
            </w:r>
            <w:r w:rsidRPr="00F44901">
              <w:rPr>
                <w:color w:val="000000"/>
              </w:rPr>
              <w:t>)</w:t>
            </w:r>
          </w:p>
        </w:tc>
        <w:tc>
          <w:tcPr>
            <w:tcW w:w="720" w:type="dxa"/>
            <w:tcBorders>
              <w:top w:val="single" w:sz="4" w:space="0" w:color="auto"/>
              <w:left w:val="single" w:sz="4" w:space="0" w:color="auto"/>
              <w:bottom w:val="single" w:sz="4" w:space="0" w:color="auto"/>
              <w:right w:val="single" w:sz="4" w:space="0" w:color="auto"/>
            </w:tcBorders>
            <w:hideMark/>
          </w:tcPr>
          <w:p w14:paraId="014F2927" w14:textId="77777777" w:rsidR="008F1679" w:rsidRPr="00F44901" w:rsidRDefault="008F1679" w:rsidP="00F44901">
            <w:pPr>
              <w:spacing w:after="0"/>
              <w:rPr>
                <w:color w:val="000000"/>
              </w:rPr>
            </w:pPr>
            <w:r w:rsidRPr="00F44901">
              <w:rPr>
                <w:color w:val="000000"/>
              </w:rPr>
              <w:t>1</w:t>
            </w:r>
          </w:p>
        </w:tc>
        <w:tc>
          <w:tcPr>
            <w:tcW w:w="810" w:type="dxa"/>
            <w:tcBorders>
              <w:top w:val="single" w:sz="4" w:space="0" w:color="auto"/>
              <w:left w:val="single" w:sz="4" w:space="0" w:color="auto"/>
              <w:bottom w:val="single" w:sz="4" w:space="0" w:color="auto"/>
              <w:right w:val="single" w:sz="4" w:space="0" w:color="auto"/>
            </w:tcBorders>
            <w:hideMark/>
          </w:tcPr>
          <w:p w14:paraId="54EA6CF9" w14:textId="77777777" w:rsidR="008F1679" w:rsidRPr="00F44901" w:rsidRDefault="008F1679" w:rsidP="00F44901">
            <w:pPr>
              <w:spacing w:after="0"/>
              <w:rPr>
                <w:color w:val="000000"/>
              </w:rPr>
            </w:pPr>
            <w:r w:rsidRPr="00F44901">
              <w:rPr>
                <w:color w:val="000000"/>
              </w:rPr>
              <w:t>&gt;=1</w:t>
            </w:r>
          </w:p>
        </w:tc>
        <w:tc>
          <w:tcPr>
            <w:tcW w:w="1620" w:type="dxa"/>
            <w:tcBorders>
              <w:top w:val="single" w:sz="4" w:space="0" w:color="auto"/>
              <w:left w:val="single" w:sz="4" w:space="0" w:color="auto"/>
              <w:bottom w:val="single" w:sz="4" w:space="0" w:color="auto"/>
              <w:right w:val="single" w:sz="4" w:space="0" w:color="auto"/>
            </w:tcBorders>
            <w:hideMark/>
          </w:tcPr>
          <w:p w14:paraId="406361F4" w14:textId="77777777" w:rsidR="008F1679" w:rsidRPr="00F44901" w:rsidRDefault="008F1679" w:rsidP="00F44901">
            <w:pPr>
              <w:spacing w:after="0"/>
              <w:rPr>
                <w:color w:val="000000"/>
              </w:rPr>
            </w:pPr>
            <w:r w:rsidRPr="00F44901">
              <w:rPr>
                <w:color w:val="000000"/>
              </w:rPr>
              <w:t>Condition 4</w:t>
            </w:r>
          </w:p>
        </w:tc>
        <w:tc>
          <w:tcPr>
            <w:tcW w:w="1620" w:type="dxa"/>
            <w:tcBorders>
              <w:top w:val="single" w:sz="4" w:space="0" w:color="auto"/>
              <w:left w:val="single" w:sz="4" w:space="0" w:color="auto"/>
              <w:bottom w:val="single" w:sz="4" w:space="0" w:color="auto"/>
              <w:right w:val="single" w:sz="4" w:space="0" w:color="auto"/>
            </w:tcBorders>
            <w:hideMark/>
          </w:tcPr>
          <w:p w14:paraId="3FB1963F" w14:textId="77777777" w:rsidR="008F1679" w:rsidRPr="00F44901" w:rsidRDefault="008F1679" w:rsidP="00F44901">
            <w:pPr>
              <w:spacing w:after="0"/>
              <w:rPr>
                <w:color w:val="000000"/>
              </w:rPr>
            </w:pPr>
            <w:r w:rsidRPr="00F44901">
              <w:rPr>
                <w:color w:val="000000"/>
              </w:rPr>
              <w:t xml:space="preserve">Configured </w:t>
            </w:r>
          </w:p>
        </w:tc>
        <w:tc>
          <w:tcPr>
            <w:tcW w:w="1952" w:type="dxa"/>
            <w:tcBorders>
              <w:top w:val="single" w:sz="4" w:space="0" w:color="auto"/>
              <w:left w:val="single" w:sz="4" w:space="0" w:color="auto"/>
              <w:bottom w:val="single" w:sz="4" w:space="0" w:color="auto"/>
              <w:right w:val="single" w:sz="4" w:space="0" w:color="auto"/>
            </w:tcBorders>
            <w:hideMark/>
          </w:tcPr>
          <w:p w14:paraId="1ADDC91A" w14:textId="77777777" w:rsidR="008F1679" w:rsidRPr="00F44901" w:rsidRDefault="008F1679" w:rsidP="00F44901">
            <w:pPr>
              <w:spacing w:after="0"/>
              <w:rPr>
                <w:color w:val="000000"/>
              </w:rPr>
            </w:pPr>
            <w:r w:rsidRPr="00F44901">
              <w:rPr>
                <w:color w:val="000000"/>
              </w:rPr>
              <w:t xml:space="preserve">Rel 15 </w:t>
            </w:r>
          </w:p>
        </w:tc>
      </w:tr>
    </w:tbl>
    <w:p w14:paraId="374E8A5E" w14:textId="77777777" w:rsidR="008F1679" w:rsidRPr="00F44901" w:rsidRDefault="008F1679" w:rsidP="00F44901">
      <w:pPr>
        <w:spacing w:after="0"/>
        <w:rPr>
          <w:color w:val="000000"/>
        </w:rPr>
      </w:pPr>
      <w:r w:rsidRPr="00F44901">
        <w:rPr>
          <w:color w:val="000000"/>
        </w:rPr>
        <w:t>Note:</w:t>
      </w:r>
    </w:p>
    <w:p w14:paraId="5B1F083F" w14:textId="77777777" w:rsidR="008F1679" w:rsidRPr="00F44901" w:rsidRDefault="008F1679" w:rsidP="00F44901">
      <w:pPr>
        <w:pStyle w:val="ListParagraph"/>
        <w:widowControl/>
        <w:numPr>
          <w:ilvl w:val="0"/>
          <w:numId w:val="50"/>
        </w:numPr>
        <w:ind w:leftChars="0"/>
        <w:jc w:val="left"/>
        <w:rPr>
          <w:rFonts w:ascii="Times New Roman" w:hAnsi="Times New Roman"/>
          <w:color w:val="000000"/>
          <w:sz w:val="20"/>
          <w:szCs w:val="20"/>
        </w:rPr>
      </w:pPr>
      <w:r w:rsidRPr="00F44901">
        <w:rPr>
          <w:rFonts w:ascii="Times New Roman" w:hAnsi="Times New Roman"/>
          <w:sz w:val="20"/>
          <w:szCs w:val="20"/>
        </w:rPr>
        <w:t xml:space="preserve">Condition 1: </w:t>
      </w:r>
      <w:r w:rsidRPr="00F44901">
        <w:rPr>
          <w:rFonts w:ascii="Times New Roman" w:hAnsi="Times New Roman"/>
          <w:color w:val="000000"/>
          <w:sz w:val="20"/>
          <w:szCs w:val="20"/>
        </w:rPr>
        <w:t xml:space="preserve">indicates </w:t>
      </w:r>
      <w:r w:rsidRPr="00F44901">
        <w:rPr>
          <w:rFonts w:ascii="Times New Roman" w:hAnsi="Times New Roman"/>
          <w:strike/>
          <w:color w:val="FF0000"/>
          <w:sz w:val="20"/>
          <w:szCs w:val="20"/>
        </w:rPr>
        <w:t>at least</w:t>
      </w:r>
      <w:r w:rsidRPr="00F44901">
        <w:rPr>
          <w:rFonts w:ascii="Times New Roman" w:hAnsi="Times New Roman"/>
          <w:color w:val="000000"/>
          <w:sz w:val="20"/>
          <w:szCs w:val="20"/>
        </w:rPr>
        <w:t xml:space="preserve"> one entry in </w:t>
      </w:r>
      <w:r w:rsidRPr="00F44901">
        <w:rPr>
          <w:rFonts w:ascii="Times New Roman" w:hAnsi="Times New Roman"/>
          <w:i/>
          <w:iCs/>
          <w:sz w:val="20"/>
          <w:szCs w:val="20"/>
        </w:rPr>
        <w:t xml:space="preserve">pdsch-TimeDomainAllocationList </w:t>
      </w:r>
      <w:r w:rsidRPr="00F44901">
        <w:rPr>
          <w:rFonts w:ascii="Times New Roman" w:hAnsi="Times New Roman"/>
          <w:iCs/>
          <w:sz w:val="20"/>
          <w:szCs w:val="20"/>
        </w:rPr>
        <w:t>containing</w:t>
      </w:r>
      <w:r w:rsidRPr="00F44901">
        <w:rPr>
          <w:rFonts w:ascii="Times New Roman" w:hAnsi="Times New Roman"/>
          <w:i/>
          <w:iCs/>
          <w:sz w:val="20"/>
          <w:szCs w:val="20"/>
        </w:rPr>
        <w:t xml:space="preserve"> </w:t>
      </w:r>
      <w:r w:rsidRPr="00F44901">
        <w:rPr>
          <w:rFonts w:ascii="Times New Roman" w:hAnsi="Times New Roman"/>
          <w:i/>
          <w:color w:val="000000"/>
          <w:sz w:val="20"/>
          <w:szCs w:val="20"/>
        </w:rPr>
        <w:t>URLLCRepNum</w:t>
      </w:r>
      <w:r w:rsidRPr="00F44901">
        <w:rPr>
          <w:rFonts w:ascii="Times New Roman" w:hAnsi="Times New Roman"/>
          <w:color w:val="000000"/>
          <w:sz w:val="20"/>
          <w:szCs w:val="20"/>
        </w:rPr>
        <w:t xml:space="preserve"> (&gt;1) in </w:t>
      </w:r>
      <w:r w:rsidRPr="00F44901">
        <w:rPr>
          <w:rFonts w:ascii="Times New Roman" w:hAnsi="Times New Roman"/>
          <w:i/>
          <w:color w:val="000000"/>
          <w:sz w:val="20"/>
          <w:szCs w:val="20"/>
        </w:rPr>
        <w:t xml:space="preserve">TDRA </w:t>
      </w:r>
      <w:r w:rsidRPr="00F44901">
        <w:rPr>
          <w:rFonts w:ascii="Times New Roman" w:hAnsi="Times New Roman"/>
          <w:i/>
          <w:color w:val="FF0000"/>
          <w:sz w:val="20"/>
          <w:szCs w:val="20"/>
        </w:rPr>
        <w:t>by DCI</w:t>
      </w:r>
    </w:p>
    <w:p w14:paraId="508C3965" w14:textId="77777777" w:rsidR="008F1679" w:rsidRPr="00F44901" w:rsidRDefault="008F1679" w:rsidP="00F44901">
      <w:pPr>
        <w:pStyle w:val="ListParagraph"/>
        <w:widowControl/>
        <w:numPr>
          <w:ilvl w:val="0"/>
          <w:numId w:val="50"/>
        </w:numPr>
        <w:ind w:leftChars="0"/>
        <w:jc w:val="left"/>
        <w:rPr>
          <w:rFonts w:ascii="Times New Roman" w:hAnsi="Times New Roman"/>
          <w:color w:val="000000"/>
          <w:sz w:val="20"/>
          <w:szCs w:val="20"/>
        </w:rPr>
      </w:pPr>
      <w:r w:rsidRPr="00F44901">
        <w:rPr>
          <w:rFonts w:ascii="Times New Roman" w:hAnsi="Times New Roman"/>
          <w:color w:val="000000"/>
          <w:sz w:val="20"/>
          <w:szCs w:val="20"/>
        </w:rPr>
        <w:t xml:space="preserve">Condition 2: indicates one entry in </w:t>
      </w:r>
      <w:r w:rsidRPr="00F44901">
        <w:rPr>
          <w:rFonts w:ascii="Times New Roman" w:hAnsi="Times New Roman"/>
          <w:i/>
          <w:iCs/>
          <w:sz w:val="20"/>
          <w:szCs w:val="20"/>
        </w:rPr>
        <w:t xml:space="preserve">pdsch-TimeDomainAllocationList </w:t>
      </w:r>
      <w:r w:rsidRPr="00F44901">
        <w:rPr>
          <w:rFonts w:ascii="Times New Roman" w:hAnsi="Times New Roman"/>
          <w:iCs/>
          <w:sz w:val="20"/>
          <w:szCs w:val="20"/>
        </w:rPr>
        <w:t>having no</w:t>
      </w:r>
      <w:r w:rsidRPr="00F44901">
        <w:rPr>
          <w:rFonts w:ascii="Times New Roman" w:hAnsi="Times New Roman"/>
          <w:i/>
          <w:iCs/>
          <w:sz w:val="20"/>
          <w:szCs w:val="20"/>
        </w:rPr>
        <w:t xml:space="preserve"> </w:t>
      </w:r>
      <w:r w:rsidRPr="00F44901">
        <w:rPr>
          <w:rFonts w:ascii="Times New Roman" w:hAnsi="Times New Roman"/>
          <w:i/>
          <w:color w:val="000000"/>
          <w:sz w:val="20"/>
          <w:szCs w:val="20"/>
        </w:rPr>
        <w:t xml:space="preserve">URLLCRepNum </w:t>
      </w:r>
      <w:r w:rsidRPr="00F44901">
        <w:rPr>
          <w:rFonts w:ascii="Times New Roman" w:hAnsi="Times New Roman"/>
          <w:i/>
          <w:color w:val="FF0000"/>
          <w:sz w:val="20"/>
          <w:szCs w:val="20"/>
        </w:rPr>
        <w:t>by DCI</w:t>
      </w:r>
      <w:r w:rsidRPr="00F44901">
        <w:rPr>
          <w:rFonts w:ascii="Times New Roman" w:hAnsi="Times New Roman"/>
          <w:color w:val="000000"/>
          <w:sz w:val="20"/>
          <w:szCs w:val="20"/>
        </w:rPr>
        <w:t>, but at least one entry having URLLCRepNum</w:t>
      </w:r>
    </w:p>
    <w:p w14:paraId="2E82AFBC" w14:textId="77777777" w:rsidR="008F1679" w:rsidRPr="00F44901" w:rsidRDefault="008F1679" w:rsidP="00F44901">
      <w:pPr>
        <w:pStyle w:val="ListParagraph"/>
        <w:widowControl/>
        <w:numPr>
          <w:ilvl w:val="0"/>
          <w:numId w:val="50"/>
        </w:numPr>
        <w:ind w:leftChars="0"/>
        <w:jc w:val="left"/>
        <w:rPr>
          <w:rFonts w:ascii="Times New Roman" w:hAnsi="Times New Roman"/>
          <w:color w:val="FF0000"/>
          <w:sz w:val="20"/>
          <w:szCs w:val="20"/>
        </w:rPr>
      </w:pPr>
      <w:r w:rsidRPr="00F44901">
        <w:rPr>
          <w:rFonts w:ascii="Times New Roman" w:hAnsi="Times New Roman"/>
          <w:color w:val="FF0000"/>
          <w:sz w:val="20"/>
          <w:szCs w:val="20"/>
        </w:rPr>
        <w:t xml:space="preserve">Condition 4: None of entry in TDRA contains </w:t>
      </w:r>
      <w:r w:rsidRPr="00F44901">
        <w:rPr>
          <w:rFonts w:ascii="Times New Roman" w:hAnsi="Times New Roman"/>
          <w:i/>
          <w:iCs/>
          <w:color w:val="FF0000"/>
          <w:sz w:val="20"/>
          <w:szCs w:val="20"/>
        </w:rPr>
        <w:t>URLLCRepNum</w:t>
      </w:r>
    </w:p>
    <w:p w14:paraId="669C832E" w14:textId="77777777" w:rsidR="008F1679" w:rsidRPr="00F44901" w:rsidRDefault="008F1679" w:rsidP="00F44901">
      <w:pPr>
        <w:spacing w:after="0"/>
        <w:rPr>
          <w:lang w:eastAsia="x-none"/>
        </w:rPr>
      </w:pPr>
    </w:p>
    <w:p w14:paraId="1D616B48" w14:textId="77777777" w:rsidR="008F1679" w:rsidRPr="00F44901" w:rsidRDefault="008F1679" w:rsidP="00F44901">
      <w:pPr>
        <w:spacing w:after="0"/>
        <w:rPr>
          <w:b/>
          <w:bCs/>
          <w:highlight w:val="green"/>
          <w:lang w:eastAsia="x-none"/>
        </w:rPr>
      </w:pPr>
      <w:r w:rsidRPr="00F44901">
        <w:rPr>
          <w:b/>
          <w:bCs/>
          <w:highlight w:val="green"/>
          <w:lang w:eastAsia="x-none"/>
        </w:rPr>
        <w:t>Agreement</w:t>
      </w:r>
    </w:p>
    <w:p w14:paraId="3D5D6E64" w14:textId="77777777" w:rsidR="008F1679" w:rsidRPr="00F44901" w:rsidRDefault="008F1679" w:rsidP="00F44901">
      <w:pPr>
        <w:spacing w:after="0"/>
        <w:rPr>
          <w:lang w:eastAsia="x-none"/>
        </w:rPr>
      </w:pPr>
      <w:r w:rsidRPr="00F44901">
        <w:t xml:space="preserve">For a DL serving cell configured with multi-PDCCH based multi-TRP/panel transmission, in the case of PDCCH overbooking for PDCCH candidates monitoring for primary cell, if </w:t>
      </w:r>
      <w:r w:rsidRPr="00F44901">
        <w:rPr>
          <w:rFonts w:eastAsia="SimSun"/>
        </w:rPr>
        <w:t xml:space="preserve">maximum number of BD/CCE per slot requiring a UE to monitor over CORESETs with same </w:t>
      </w:r>
      <w:r w:rsidRPr="00F44901">
        <w:rPr>
          <w:rFonts w:eastAsia="SimSun"/>
          <w:i/>
          <w:iCs/>
        </w:rPr>
        <w:t>CORESETPoolIndex</w:t>
      </w:r>
      <w:r w:rsidRPr="00F44901">
        <w:rPr>
          <w:rFonts w:eastAsia="SimSun"/>
        </w:rPr>
        <w:t xml:space="preserve"> value is the same maximum number of BD/CCE over all configured CORESETs, Rel-15 overbooking is followed; otherwise</w:t>
      </w:r>
    </w:p>
    <w:p w14:paraId="4460C5E0" w14:textId="77777777" w:rsidR="008F1679" w:rsidRPr="00F44901" w:rsidRDefault="008F1679" w:rsidP="00F44901">
      <w:pPr>
        <w:numPr>
          <w:ilvl w:val="0"/>
          <w:numId w:val="51"/>
        </w:numPr>
        <w:overflowPunct/>
        <w:autoSpaceDE/>
        <w:autoSpaceDN/>
        <w:adjustRightInd/>
        <w:spacing w:after="0"/>
        <w:jc w:val="both"/>
        <w:textAlignment w:val="auto"/>
        <w:rPr>
          <w:rFonts w:eastAsia="SimSun"/>
        </w:rPr>
      </w:pPr>
      <w:r w:rsidRPr="00F44901">
        <w:rPr>
          <w:rFonts w:eastAsia="SimSun"/>
        </w:rPr>
        <w:t xml:space="preserve">Overbooking is only applicable to USS sets associated with the CORESET(s) that are configured with </w:t>
      </w:r>
      <w:r w:rsidRPr="00F44901">
        <w:rPr>
          <w:i/>
        </w:rPr>
        <w:t>CORESETPoolIndex</w:t>
      </w:r>
      <w:r w:rsidRPr="00F44901">
        <w:t xml:space="preserve"> =0 </w:t>
      </w:r>
      <w:r w:rsidRPr="00F44901">
        <w:rPr>
          <w:rFonts w:eastAsia="SimSun"/>
        </w:rPr>
        <w:t xml:space="preserve">if </w:t>
      </w:r>
      <w:r w:rsidRPr="00F44901">
        <w:t>CORESETPoolIndex is configured</w:t>
      </w:r>
      <w:r w:rsidRPr="00F44901">
        <w:rPr>
          <w:rFonts w:eastAsia="SimSun"/>
        </w:rPr>
        <w:t>.</w:t>
      </w:r>
    </w:p>
    <w:p w14:paraId="21650C1E" w14:textId="4BF02B69" w:rsidR="009E2A1C" w:rsidRPr="00F44901" w:rsidRDefault="009E2A1C" w:rsidP="00F44901">
      <w:pPr>
        <w:spacing w:after="0"/>
        <w:rPr>
          <w:b/>
          <w:bCs/>
        </w:rPr>
      </w:pPr>
    </w:p>
    <w:p w14:paraId="063FBFB5" w14:textId="77777777" w:rsidR="008F1679" w:rsidRPr="00F44901" w:rsidRDefault="008F1679" w:rsidP="00F44901">
      <w:pPr>
        <w:spacing w:after="0"/>
        <w:rPr>
          <w:b/>
          <w:bCs/>
          <w:highlight w:val="green"/>
          <w:lang w:eastAsia="x-none"/>
        </w:rPr>
      </w:pPr>
      <w:r w:rsidRPr="00F44901">
        <w:rPr>
          <w:b/>
          <w:bCs/>
          <w:highlight w:val="green"/>
          <w:lang w:eastAsia="x-none"/>
        </w:rPr>
        <w:t>Agreement</w:t>
      </w:r>
    </w:p>
    <w:p w14:paraId="56AA3A20" w14:textId="77777777" w:rsidR="008F1679" w:rsidRPr="00F44901" w:rsidRDefault="008F1679" w:rsidP="00F44901">
      <w:pPr>
        <w:spacing w:after="0"/>
        <w:rPr>
          <w:lang w:eastAsia="x-none"/>
        </w:rPr>
      </w:pPr>
      <w:r w:rsidRPr="00F44901">
        <w:t>DMRS entry {0, 2, 3} can be expected by the UE only when two TCI states are indicated</w:t>
      </w:r>
    </w:p>
    <w:p w14:paraId="5B84C061" w14:textId="77777777" w:rsidR="008F1679" w:rsidRPr="00F44901" w:rsidRDefault="008F1679" w:rsidP="00F44901">
      <w:pPr>
        <w:spacing w:after="0"/>
        <w:rPr>
          <w:lang w:eastAsia="x-none"/>
        </w:rPr>
      </w:pPr>
    </w:p>
    <w:p w14:paraId="0ED53284" w14:textId="77777777" w:rsidR="008F1679" w:rsidRPr="00F44901" w:rsidRDefault="008F1679" w:rsidP="00F44901">
      <w:pPr>
        <w:spacing w:after="0"/>
        <w:rPr>
          <w:b/>
          <w:bCs/>
          <w:highlight w:val="green"/>
          <w:lang w:eastAsia="x-none"/>
        </w:rPr>
      </w:pPr>
      <w:r w:rsidRPr="00F44901">
        <w:rPr>
          <w:b/>
          <w:bCs/>
          <w:highlight w:val="green"/>
          <w:lang w:eastAsia="x-none"/>
        </w:rPr>
        <w:t>Agreement</w:t>
      </w:r>
    </w:p>
    <w:p w14:paraId="23FFAD4C" w14:textId="77777777" w:rsidR="008F1679" w:rsidRPr="00F44901" w:rsidRDefault="008F1679" w:rsidP="00F44901">
      <w:pPr>
        <w:spacing w:after="0"/>
      </w:pPr>
      <w:r w:rsidRPr="00F44901">
        <w:t>For DMRS type-2, for layer combination 1+2, at least support DMRS entry {0,2,3} with 2 CDM groups without data</w:t>
      </w:r>
    </w:p>
    <w:p w14:paraId="22A8110E" w14:textId="77777777" w:rsidR="008F1679" w:rsidRPr="00F44901" w:rsidRDefault="008F1679" w:rsidP="00F44901">
      <w:pPr>
        <w:pStyle w:val="ListParagraph"/>
        <w:widowControl/>
        <w:numPr>
          <w:ilvl w:val="0"/>
          <w:numId w:val="52"/>
        </w:numPr>
        <w:ind w:leftChars="0"/>
        <w:jc w:val="left"/>
        <w:rPr>
          <w:rFonts w:ascii="Times New Roman" w:hAnsi="Times New Roman"/>
          <w:sz w:val="20"/>
          <w:szCs w:val="20"/>
        </w:rPr>
      </w:pPr>
      <w:r w:rsidRPr="00F44901">
        <w:rPr>
          <w:rFonts w:ascii="Times New Roman" w:hAnsi="Times New Roman"/>
          <w:sz w:val="20"/>
          <w:szCs w:val="20"/>
        </w:rPr>
        <w:t xml:space="preserve">{0,2,3} is used assuming SU-MIMO </w:t>
      </w:r>
    </w:p>
    <w:p w14:paraId="24A314C3" w14:textId="77777777" w:rsidR="008F1679" w:rsidRPr="00F44901" w:rsidRDefault="008F1679" w:rsidP="00F44901">
      <w:pPr>
        <w:spacing w:after="0"/>
        <w:rPr>
          <w:lang w:eastAsia="x-none"/>
        </w:rPr>
      </w:pPr>
      <w:r w:rsidRPr="00F44901">
        <w:t xml:space="preserve">For DMRS type-1, {0,2,3} is used assuming SU-MIMO </w:t>
      </w:r>
    </w:p>
    <w:p w14:paraId="1F604C0B" w14:textId="77777777" w:rsidR="008F1679" w:rsidRPr="00F44901" w:rsidRDefault="008F1679" w:rsidP="00F44901">
      <w:pPr>
        <w:spacing w:after="0"/>
        <w:rPr>
          <w:lang w:eastAsia="x-none"/>
        </w:rPr>
      </w:pPr>
    </w:p>
    <w:p w14:paraId="4C51F53F" w14:textId="77777777" w:rsidR="008F1679" w:rsidRPr="00F44901" w:rsidRDefault="008F1679" w:rsidP="00F44901">
      <w:pPr>
        <w:spacing w:after="0"/>
        <w:rPr>
          <w:b/>
          <w:bCs/>
          <w:highlight w:val="green"/>
          <w:lang w:eastAsia="x-none"/>
        </w:rPr>
      </w:pPr>
      <w:r w:rsidRPr="00F44901">
        <w:rPr>
          <w:b/>
          <w:bCs/>
          <w:highlight w:val="green"/>
          <w:lang w:eastAsia="x-none"/>
        </w:rPr>
        <w:t>Agreement</w:t>
      </w:r>
    </w:p>
    <w:p w14:paraId="7F3A5503" w14:textId="77777777" w:rsidR="008F1679" w:rsidRPr="00F44901" w:rsidRDefault="008F1679" w:rsidP="00F44901">
      <w:pPr>
        <w:spacing w:after="0"/>
        <w:rPr>
          <w:lang w:eastAsia="x-none"/>
        </w:rPr>
      </w:pPr>
      <w:r w:rsidRPr="00F44901">
        <w:rPr>
          <w:lang w:eastAsia="x-none"/>
        </w:rPr>
        <w:t xml:space="preserve">For multi-DCI based multi-TRP/panel transmission, if </w:t>
      </w:r>
      <w:r w:rsidRPr="00F44901">
        <w:rPr>
          <w:i/>
          <w:iCs/>
          <w:lang w:eastAsia="x-none"/>
        </w:rPr>
        <w:t>CORESETPoolIndex</w:t>
      </w:r>
      <w:r w:rsidRPr="00F44901">
        <w:rPr>
          <w:lang w:eastAsia="x-none"/>
        </w:rPr>
        <w:t xml:space="preserve"> is configured,</w:t>
      </w:r>
    </w:p>
    <w:p w14:paraId="7BDC6034" w14:textId="77777777" w:rsidR="008F1679" w:rsidRPr="00F44901" w:rsidRDefault="008F1679" w:rsidP="00F44901">
      <w:pPr>
        <w:numPr>
          <w:ilvl w:val="0"/>
          <w:numId w:val="53"/>
        </w:numPr>
        <w:snapToGrid w:val="0"/>
        <w:spacing w:after="0"/>
        <w:jc w:val="both"/>
        <w:rPr>
          <w:rFonts w:eastAsia="SimSun"/>
        </w:rPr>
      </w:pPr>
      <w:r w:rsidRPr="00F44901">
        <w:rPr>
          <w:rFonts w:eastAsia="SimSun"/>
        </w:rPr>
        <w:t xml:space="preserve">If the time offset between the reception of the PDCCH and the corresponding PDSCH is less than a threshold, UE could assume that the DM-RS ports of PDSCH are QCL-ed with the RS(s) with respect to the QCL parameter(s) used for PDCCH of the lowest CORESET index among CORESETs configured with the same value of </w:t>
      </w:r>
      <w:r w:rsidRPr="00F44901">
        <w:rPr>
          <w:rFonts w:eastAsia="SimSun"/>
          <w:i/>
        </w:rPr>
        <w:t>CORESETPoolIndex,</w:t>
      </w:r>
    </w:p>
    <w:p w14:paraId="50639E81" w14:textId="77777777" w:rsidR="008F1679" w:rsidRPr="00F44901" w:rsidRDefault="008F1679" w:rsidP="00F44901">
      <w:pPr>
        <w:numPr>
          <w:ilvl w:val="1"/>
          <w:numId w:val="53"/>
        </w:numPr>
        <w:snapToGrid w:val="0"/>
        <w:spacing w:after="0"/>
        <w:jc w:val="both"/>
        <w:rPr>
          <w:rFonts w:eastAsia="SimSun"/>
        </w:rPr>
      </w:pPr>
      <w:r w:rsidRPr="00F44901">
        <w:rPr>
          <w:rFonts w:eastAsia="SimSun"/>
          <w:iCs/>
        </w:rPr>
        <w:t>i</w:t>
      </w:r>
      <w:r w:rsidRPr="00F44901">
        <w:rPr>
          <w:rFonts w:eastAsia="SimSun"/>
        </w:rPr>
        <w:t xml:space="preserve">n the respective latest slot in which one or more CORESETs associated with each of </w:t>
      </w:r>
      <w:r w:rsidRPr="00F44901">
        <w:rPr>
          <w:rFonts w:eastAsia="SimSun"/>
          <w:i/>
          <w:iCs/>
        </w:rPr>
        <w:t>CORESETPoolIndex</w:t>
      </w:r>
      <w:r w:rsidRPr="00F44901">
        <w:rPr>
          <w:rFonts w:eastAsia="SimSun"/>
        </w:rPr>
        <w:t xml:space="preserve"> within the active BWP of the serving cell are monitored by the UE </w:t>
      </w:r>
    </w:p>
    <w:p w14:paraId="18C49F32" w14:textId="77777777" w:rsidR="008F1679" w:rsidRPr="00F44901" w:rsidRDefault="008F1679" w:rsidP="00F44901">
      <w:pPr>
        <w:numPr>
          <w:ilvl w:val="2"/>
          <w:numId w:val="53"/>
        </w:numPr>
        <w:snapToGrid w:val="0"/>
        <w:spacing w:after="0"/>
        <w:jc w:val="both"/>
        <w:rPr>
          <w:rFonts w:eastAsia="SimSun"/>
        </w:rPr>
      </w:pPr>
      <w:r w:rsidRPr="00F44901">
        <w:rPr>
          <w:rFonts w:eastAsia="SimSun"/>
        </w:rPr>
        <w:t>The support of this feature is indicated by UE capability</w:t>
      </w:r>
    </w:p>
    <w:p w14:paraId="4A1BFCF5" w14:textId="77777777" w:rsidR="008F1679" w:rsidRPr="00F44901" w:rsidRDefault="008F1679" w:rsidP="00F44901">
      <w:pPr>
        <w:numPr>
          <w:ilvl w:val="2"/>
          <w:numId w:val="53"/>
        </w:numPr>
        <w:snapToGrid w:val="0"/>
        <w:spacing w:after="0"/>
        <w:jc w:val="both"/>
        <w:rPr>
          <w:rFonts w:eastAsia="SimSun"/>
        </w:rPr>
      </w:pPr>
      <w:r w:rsidRPr="00F44901">
        <w:rPr>
          <w:rFonts w:eastAsia="SimSun"/>
        </w:rPr>
        <w:lastRenderedPageBreak/>
        <w:t xml:space="preserve">If the UE does not support the above feature, Rel-15 behavior is reused regardless of </w:t>
      </w:r>
      <w:r w:rsidRPr="00F44901">
        <w:rPr>
          <w:rFonts w:eastAsia="SimSun"/>
          <w:i/>
          <w:iCs/>
        </w:rPr>
        <w:t>CORESETPoolIndex</w:t>
      </w:r>
    </w:p>
    <w:p w14:paraId="2EC41AE5" w14:textId="77777777" w:rsidR="008F1679" w:rsidRPr="00F44901" w:rsidRDefault="008F1679" w:rsidP="00F44901">
      <w:pPr>
        <w:spacing w:after="0"/>
        <w:rPr>
          <w:rFonts w:eastAsia="SimSun"/>
          <w:i/>
          <w:iCs/>
        </w:rPr>
      </w:pPr>
    </w:p>
    <w:p w14:paraId="34489F81" w14:textId="77777777" w:rsidR="008F1679" w:rsidRPr="00F44901" w:rsidRDefault="008F1679" w:rsidP="00F44901">
      <w:pPr>
        <w:spacing w:after="0"/>
        <w:rPr>
          <w:rFonts w:eastAsia="Batang"/>
          <w:b/>
          <w:bCs/>
          <w:lang w:eastAsia="x-none"/>
        </w:rPr>
      </w:pPr>
      <w:r w:rsidRPr="00F44901">
        <w:rPr>
          <w:b/>
          <w:bCs/>
          <w:lang w:eastAsia="x-none"/>
        </w:rPr>
        <w:t>Conclusion</w:t>
      </w:r>
    </w:p>
    <w:p w14:paraId="611BE94F" w14:textId="77777777" w:rsidR="008F1679" w:rsidRPr="00F44901" w:rsidRDefault="008F1679" w:rsidP="00F44901">
      <w:pPr>
        <w:spacing w:after="0"/>
        <w:rPr>
          <w:lang w:eastAsia="x-none"/>
        </w:rPr>
      </w:pPr>
      <w:r w:rsidRPr="00F44901">
        <w:rPr>
          <w:lang w:eastAsia="x-none"/>
        </w:rPr>
        <w:t>If the indicated TCI states for multi-TRP operation cannot be received by a UE simultaneously, it is up to UE implementation how to handle this case.</w:t>
      </w:r>
    </w:p>
    <w:p w14:paraId="06D2668D" w14:textId="77777777" w:rsidR="008F1679" w:rsidRPr="00F44901" w:rsidRDefault="008F1679" w:rsidP="00F44901">
      <w:pPr>
        <w:spacing w:after="0"/>
        <w:rPr>
          <w:lang w:eastAsia="x-none"/>
        </w:rPr>
      </w:pPr>
    </w:p>
    <w:p w14:paraId="50B4E372" w14:textId="77777777" w:rsidR="008F1679" w:rsidRPr="00F44901" w:rsidRDefault="008F1679" w:rsidP="00F44901">
      <w:pPr>
        <w:spacing w:after="0"/>
        <w:rPr>
          <w:rFonts w:eastAsia="MS PGothic"/>
          <w:b/>
          <w:bCs/>
          <w:highlight w:val="green"/>
          <w:shd w:val="clear" w:color="auto" w:fill="FFFFFF"/>
        </w:rPr>
      </w:pPr>
      <w:r w:rsidRPr="00F44901">
        <w:rPr>
          <w:rFonts w:eastAsia="MS PGothic"/>
          <w:b/>
          <w:bCs/>
          <w:highlight w:val="green"/>
          <w:shd w:val="clear" w:color="auto" w:fill="FFFFFF"/>
        </w:rPr>
        <w:t xml:space="preserve">Agreement </w:t>
      </w:r>
    </w:p>
    <w:p w14:paraId="46867D68" w14:textId="77777777" w:rsidR="008F1679" w:rsidRPr="00F44901" w:rsidRDefault="008F1679" w:rsidP="00F44901">
      <w:pPr>
        <w:spacing w:after="0"/>
        <w:rPr>
          <w:rFonts w:eastAsia="MS PGothic"/>
          <w:shd w:val="clear" w:color="auto" w:fill="FFFFFF"/>
        </w:rPr>
      </w:pPr>
      <w:r w:rsidRPr="00F44901">
        <w:rPr>
          <w:rFonts w:eastAsia="MS PGothic"/>
          <w:shd w:val="clear" w:color="auto" w:fill="FFFFFF"/>
        </w:rPr>
        <w:t>For single-DCI based Multi-TRP/panel transmission with at least one configured TCI states for the serving cell of scheduled PDSCH containing 'QCL-TypeD',</w:t>
      </w:r>
    </w:p>
    <w:p w14:paraId="3085D553" w14:textId="77777777" w:rsidR="008F1679" w:rsidRPr="00F44901" w:rsidRDefault="008F1679" w:rsidP="00F44901">
      <w:pPr>
        <w:numPr>
          <w:ilvl w:val="0"/>
          <w:numId w:val="53"/>
        </w:numPr>
        <w:shd w:val="clear" w:color="auto" w:fill="FFFFFF"/>
        <w:overflowPunct/>
        <w:autoSpaceDE/>
        <w:autoSpaceDN/>
        <w:adjustRightInd/>
        <w:spacing w:after="0"/>
        <w:textAlignment w:val="auto"/>
        <w:rPr>
          <w:rFonts w:eastAsia="MS PGothic"/>
        </w:rPr>
      </w:pPr>
      <w:r w:rsidRPr="00F44901">
        <w:rPr>
          <w:rFonts w:eastAsia="MS PGothic"/>
        </w:rPr>
        <w:t>If the offset between the reception of the PDCCH and the corresponding PDSCH is less than timeDurationForQCL and after the reception of activation command of TCI states for UE specific PDSCH, the UE may assume that DMRS ports of PDSCH follows QCL parameters indicated by default TCI state(s) as following:</w:t>
      </w:r>
    </w:p>
    <w:p w14:paraId="1955A320" w14:textId="77777777" w:rsidR="008F1679" w:rsidRPr="00F44901" w:rsidRDefault="008F1679" w:rsidP="00F44901">
      <w:pPr>
        <w:numPr>
          <w:ilvl w:val="0"/>
          <w:numId w:val="52"/>
        </w:numPr>
        <w:shd w:val="clear" w:color="auto" w:fill="FFFFFF"/>
        <w:overflowPunct/>
        <w:autoSpaceDE/>
        <w:autoSpaceDN/>
        <w:adjustRightInd/>
        <w:spacing w:after="0"/>
        <w:ind w:left="1080"/>
        <w:textAlignment w:val="auto"/>
        <w:rPr>
          <w:rFonts w:eastAsia="MS PGothic"/>
        </w:rPr>
      </w:pPr>
      <w:r w:rsidRPr="00F44901">
        <w:rPr>
          <w:rFonts w:eastAsia="MS PGothic"/>
        </w:rPr>
        <w:t>Use the TCI-states corresponding to the lowest codepoint among the TCI codepoints containing two different TCI states which are activated for PDSCH.</w:t>
      </w:r>
    </w:p>
    <w:p w14:paraId="055FD187" w14:textId="77777777" w:rsidR="008F1679" w:rsidRPr="00F44901" w:rsidRDefault="008F1679" w:rsidP="00F44901">
      <w:pPr>
        <w:numPr>
          <w:ilvl w:val="0"/>
          <w:numId w:val="52"/>
        </w:numPr>
        <w:shd w:val="clear" w:color="auto" w:fill="FFFFFF"/>
        <w:overflowPunct/>
        <w:autoSpaceDE/>
        <w:autoSpaceDN/>
        <w:adjustRightInd/>
        <w:spacing w:after="0"/>
        <w:textAlignment w:val="auto"/>
        <w:rPr>
          <w:rFonts w:eastAsia="MS PGothic"/>
        </w:rPr>
      </w:pPr>
      <w:r w:rsidRPr="00F44901">
        <w:rPr>
          <w:rFonts w:eastAsia="MS PGothic"/>
        </w:rPr>
        <w:t>If all the TCI codepoints are mapped to a single TCI state, then Rel-15 behavior is followed</w:t>
      </w:r>
    </w:p>
    <w:p w14:paraId="47F5E5C9" w14:textId="77777777" w:rsidR="008F1679" w:rsidRPr="00F44901" w:rsidRDefault="008F1679" w:rsidP="00F44901">
      <w:pPr>
        <w:shd w:val="clear" w:color="auto" w:fill="FFFFFF"/>
        <w:spacing w:after="0"/>
        <w:rPr>
          <w:rFonts w:eastAsia="MS PGothic"/>
        </w:rPr>
      </w:pPr>
      <w:r w:rsidRPr="00F44901">
        <w:rPr>
          <w:rFonts w:eastAsia="MS PGothic"/>
        </w:rPr>
        <w:t>The support of this feature is part of UE capability.</w:t>
      </w:r>
    </w:p>
    <w:p w14:paraId="46D5C992" w14:textId="3817C25D" w:rsidR="009E2A1C" w:rsidRPr="00F44901" w:rsidRDefault="009E2A1C" w:rsidP="00F44901">
      <w:pPr>
        <w:spacing w:after="0"/>
        <w:rPr>
          <w:lang w:eastAsia="x-none"/>
        </w:rPr>
      </w:pPr>
    </w:p>
    <w:p w14:paraId="12A2B05F" w14:textId="77777777" w:rsidR="009E2A1C" w:rsidRPr="00F44901" w:rsidRDefault="009E2A1C" w:rsidP="00F44901">
      <w:pPr>
        <w:pStyle w:val="ListParagraph"/>
        <w:numPr>
          <w:ilvl w:val="0"/>
          <w:numId w:val="39"/>
        </w:numPr>
        <w:ind w:leftChars="0"/>
        <w:rPr>
          <w:rFonts w:ascii="Times New Roman" w:hAnsi="Times New Roman"/>
          <w:sz w:val="20"/>
          <w:szCs w:val="20"/>
          <w:u w:val="single"/>
        </w:rPr>
      </w:pPr>
      <w:r w:rsidRPr="00F44901">
        <w:rPr>
          <w:rFonts w:ascii="Times New Roman" w:hAnsi="Times New Roman"/>
          <w:sz w:val="20"/>
          <w:szCs w:val="20"/>
          <w:u w:val="single"/>
        </w:rPr>
        <w:t>Enhancements on multi-beam operation</w:t>
      </w:r>
    </w:p>
    <w:p w14:paraId="47692999" w14:textId="77777777" w:rsidR="008F1679" w:rsidRPr="00F44901" w:rsidRDefault="008F1679" w:rsidP="00F44901">
      <w:pPr>
        <w:pStyle w:val="LGTdoc"/>
        <w:spacing w:afterLines="0" w:line="240" w:lineRule="auto"/>
        <w:rPr>
          <w:b/>
          <w:sz w:val="20"/>
          <w:szCs w:val="20"/>
          <w:highlight w:val="green"/>
          <w:lang w:val="en-US"/>
        </w:rPr>
      </w:pPr>
    </w:p>
    <w:p w14:paraId="5E429115" w14:textId="28F48398" w:rsidR="008F1679" w:rsidRPr="00F44901" w:rsidRDefault="008F1679" w:rsidP="00F44901">
      <w:pPr>
        <w:pStyle w:val="LGTdoc"/>
        <w:spacing w:afterLines="0" w:line="240" w:lineRule="auto"/>
        <w:rPr>
          <w:b/>
          <w:sz w:val="20"/>
          <w:szCs w:val="20"/>
          <w:highlight w:val="green"/>
          <w:lang w:val="en-US"/>
        </w:rPr>
      </w:pPr>
      <w:r w:rsidRPr="00F44901">
        <w:rPr>
          <w:b/>
          <w:sz w:val="20"/>
          <w:szCs w:val="20"/>
          <w:highlight w:val="green"/>
          <w:lang w:val="en-US"/>
        </w:rPr>
        <w:t>Agreement (RRC impact)</w:t>
      </w:r>
    </w:p>
    <w:p w14:paraId="3AC4B071" w14:textId="77777777" w:rsidR="008F1679" w:rsidRPr="00F44901" w:rsidRDefault="008F1679" w:rsidP="00F44901">
      <w:pPr>
        <w:pStyle w:val="LGTdoc"/>
        <w:spacing w:afterLines="0" w:line="240" w:lineRule="auto"/>
        <w:rPr>
          <w:bCs/>
          <w:sz w:val="20"/>
          <w:szCs w:val="20"/>
          <w:lang w:val="en-US"/>
        </w:rPr>
      </w:pPr>
      <w:r w:rsidRPr="00F44901">
        <w:rPr>
          <w:bCs/>
          <w:sz w:val="20"/>
          <w:szCs w:val="20"/>
          <w:lang w:val="en-US"/>
        </w:rPr>
        <w:t>On power control for PUSCH, PUCCH, and SRS, the total number of maximum configurable pathloss RSs, in including those supported in Rel-15, by RRC is 64</w:t>
      </w:r>
    </w:p>
    <w:p w14:paraId="26B1A26A" w14:textId="77777777" w:rsidR="008F1679" w:rsidRPr="00F44901" w:rsidRDefault="008F1679" w:rsidP="00F44901">
      <w:pPr>
        <w:pStyle w:val="LGTdoc"/>
        <w:numPr>
          <w:ilvl w:val="0"/>
          <w:numId w:val="54"/>
        </w:numPr>
        <w:spacing w:afterLines="0" w:line="240" w:lineRule="auto"/>
        <w:ind w:left="720" w:hanging="259"/>
        <w:rPr>
          <w:bCs/>
          <w:sz w:val="20"/>
          <w:szCs w:val="20"/>
          <w:lang w:val="en-US"/>
        </w:rPr>
      </w:pPr>
      <w:r w:rsidRPr="00F44901">
        <w:rPr>
          <w:bCs/>
          <w:sz w:val="20"/>
          <w:szCs w:val="20"/>
          <w:lang w:val="en-US"/>
        </w:rPr>
        <w:t xml:space="preserve">Note: Such pathloss reference signals are for configuration purpose only, and UE is still only required to track up to 4 pathloss RSs for any PUSCH, PUCCH, and SRS transmissions. </w:t>
      </w:r>
    </w:p>
    <w:p w14:paraId="07B07B4D" w14:textId="77777777" w:rsidR="008F1679" w:rsidRPr="00F44901" w:rsidRDefault="008F1679" w:rsidP="00F44901">
      <w:pPr>
        <w:pStyle w:val="LGTdoc"/>
        <w:numPr>
          <w:ilvl w:val="1"/>
          <w:numId w:val="54"/>
        </w:numPr>
        <w:spacing w:afterLines="0" w:line="240" w:lineRule="auto"/>
        <w:rPr>
          <w:bCs/>
          <w:sz w:val="20"/>
          <w:szCs w:val="20"/>
          <w:lang w:val="en-US"/>
        </w:rPr>
      </w:pPr>
      <w:r w:rsidRPr="00F44901">
        <w:rPr>
          <w:bCs/>
          <w:sz w:val="20"/>
          <w:szCs w:val="20"/>
          <w:lang w:val="en-US"/>
        </w:rPr>
        <w:t>“Up to 4 pathloss RSs” applies the total number of pathloss RSs for PUSCH, PUCCH, and SRS</w:t>
      </w:r>
    </w:p>
    <w:p w14:paraId="1876F4B1" w14:textId="77777777" w:rsidR="008F1679" w:rsidRPr="00F44901" w:rsidRDefault="008F1679" w:rsidP="00F44901">
      <w:pPr>
        <w:spacing w:after="0"/>
        <w:rPr>
          <w:bCs/>
          <w:lang w:eastAsia="x-none"/>
        </w:rPr>
      </w:pPr>
    </w:p>
    <w:p w14:paraId="2695FB3A" w14:textId="77777777" w:rsidR="008F1679" w:rsidRPr="00F44901" w:rsidRDefault="008F1679" w:rsidP="00F44901">
      <w:pPr>
        <w:spacing w:after="0"/>
        <w:rPr>
          <w:b/>
          <w:lang w:eastAsia="x-none"/>
        </w:rPr>
      </w:pPr>
      <w:r w:rsidRPr="00F44901">
        <w:rPr>
          <w:b/>
          <w:highlight w:val="green"/>
          <w:lang w:eastAsia="x-none"/>
        </w:rPr>
        <w:t>Agreement</w:t>
      </w:r>
    </w:p>
    <w:p w14:paraId="62D39A23" w14:textId="77777777" w:rsidR="008F1679" w:rsidRPr="00F44901" w:rsidRDefault="008F1679" w:rsidP="00F44901">
      <w:pPr>
        <w:pStyle w:val="LGTdoc"/>
        <w:spacing w:afterLines="0" w:line="240" w:lineRule="auto"/>
        <w:rPr>
          <w:bCs/>
          <w:sz w:val="20"/>
          <w:szCs w:val="20"/>
          <w:lang w:val="en-US"/>
        </w:rPr>
      </w:pPr>
      <w:bookmarkStart w:id="4" w:name="_Hlk25047212"/>
      <w:r w:rsidRPr="00F44901">
        <w:rPr>
          <w:bCs/>
          <w:sz w:val="20"/>
          <w:szCs w:val="20"/>
          <w:lang w:val="en-US"/>
        </w:rPr>
        <w:t>Send an LS to RAN2 to indicate that from RAN1 perspective, the following examples have be studied and RAN2 should consider this in their work.</w:t>
      </w:r>
    </w:p>
    <w:p w14:paraId="6ACD2826" w14:textId="77777777" w:rsidR="008F1679" w:rsidRPr="00F44901" w:rsidRDefault="008F1679" w:rsidP="00F44901">
      <w:pPr>
        <w:pStyle w:val="LGTdoc"/>
        <w:spacing w:afterLines="0" w:line="240" w:lineRule="auto"/>
        <w:rPr>
          <w:bCs/>
          <w:sz w:val="20"/>
          <w:szCs w:val="20"/>
          <w:lang w:val="en-US"/>
        </w:rPr>
      </w:pPr>
    </w:p>
    <w:p w14:paraId="5B8A282C" w14:textId="77777777" w:rsidR="008F1679" w:rsidRPr="00F44901" w:rsidRDefault="008F1679" w:rsidP="00F44901">
      <w:pPr>
        <w:pStyle w:val="LGTdoc"/>
        <w:spacing w:afterLines="0" w:line="240" w:lineRule="auto"/>
        <w:rPr>
          <w:bCs/>
          <w:sz w:val="20"/>
          <w:szCs w:val="20"/>
          <w:lang w:val="en-US"/>
        </w:rPr>
      </w:pPr>
      <w:r w:rsidRPr="00F44901">
        <w:rPr>
          <w:bCs/>
          <w:sz w:val="20"/>
          <w:szCs w:val="20"/>
          <w:lang w:val="en-US"/>
        </w:rPr>
        <w:t>For the agreed feature of simultaneous update/indication of a single spatial relation per group of PUCCH resources by using MAC CE, the detail on explicit higher layer signalling on PUCCH resource grouping is determined by</w:t>
      </w:r>
    </w:p>
    <w:p w14:paraId="5E340F40" w14:textId="77777777" w:rsidR="008F1679" w:rsidRPr="00F44901" w:rsidRDefault="008F1679" w:rsidP="00F44901">
      <w:pPr>
        <w:pStyle w:val="LGTdoc"/>
        <w:numPr>
          <w:ilvl w:val="0"/>
          <w:numId w:val="54"/>
        </w:numPr>
        <w:spacing w:afterLines="0" w:line="240" w:lineRule="auto"/>
        <w:ind w:left="720" w:hanging="259"/>
        <w:rPr>
          <w:bCs/>
          <w:sz w:val="20"/>
          <w:szCs w:val="20"/>
          <w:lang w:val="en-US"/>
        </w:rPr>
      </w:pPr>
      <w:r w:rsidRPr="00F44901">
        <w:rPr>
          <w:bCs/>
          <w:sz w:val="20"/>
          <w:szCs w:val="20"/>
          <w:lang w:val="en-US"/>
        </w:rPr>
        <w:t>Example 1: Introducing a group identifier inside each PUCCH resource</w:t>
      </w:r>
    </w:p>
    <w:p w14:paraId="0E3A0057" w14:textId="77777777" w:rsidR="008F1679" w:rsidRPr="00F44901" w:rsidRDefault="008F1679" w:rsidP="00F44901">
      <w:pPr>
        <w:pStyle w:val="LGTdoc"/>
        <w:numPr>
          <w:ilvl w:val="0"/>
          <w:numId w:val="54"/>
        </w:numPr>
        <w:spacing w:afterLines="0" w:line="240" w:lineRule="auto"/>
        <w:ind w:left="720" w:hanging="259"/>
        <w:rPr>
          <w:bCs/>
          <w:sz w:val="20"/>
          <w:szCs w:val="20"/>
          <w:lang w:val="en-US"/>
        </w:rPr>
      </w:pPr>
      <w:r w:rsidRPr="00F44901">
        <w:rPr>
          <w:bCs/>
          <w:sz w:val="20"/>
          <w:szCs w:val="20"/>
          <w:lang w:val="en-US"/>
        </w:rPr>
        <w:t>Example 2: Defining a new PUCCH group, which contains identities of PUCCH resources</w:t>
      </w:r>
    </w:p>
    <w:p w14:paraId="622BC745" w14:textId="77777777" w:rsidR="008F1679" w:rsidRPr="00F44901" w:rsidRDefault="008F1679" w:rsidP="00F44901">
      <w:pPr>
        <w:pStyle w:val="LGTdoc"/>
        <w:spacing w:afterLines="0" w:line="240" w:lineRule="auto"/>
        <w:rPr>
          <w:b/>
          <w:sz w:val="20"/>
          <w:szCs w:val="20"/>
          <w:lang w:val="en-US"/>
        </w:rPr>
      </w:pPr>
      <w:r w:rsidRPr="00F44901">
        <w:rPr>
          <w:b/>
          <w:sz w:val="20"/>
          <w:szCs w:val="20"/>
          <w:lang w:val="en-US"/>
        </w:rPr>
        <w:t>Draft LS to be prepared by Jonghyun (LGE)</w:t>
      </w:r>
    </w:p>
    <w:bookmarkEnd w:id="4"/>
    <w:p w14:paraId="44888EB6" w14:textId="77777777" w:rsidR="008F1679" w:rsidRPr="00F44901" w:rsidRDefault="008F1679" w:rsidP="00F44901">
      <w:pPr>
        <w:spacing w:after="0"/>
        <w:rPr>
          <w:bCs/>
          <w:lang w:val="en-US" w:eastAsia="x-none"/>
        </w:rPr>
      </w:pPr>
      <w:r w:rsidRPr="00F44901">
        <w:rPr>
          <w:rStyle w:val="Hyperlink"/>
          <w:b/>
        </w:rPr>
        <w:t>R1-1913323</w:t>
      </w:r>
      <w:r w:rsidRPr="00F44901">
        <w:rPr>
          <w:bCs/>
          <w:lang w:val="en-US" w:eastAsia="x-none"/>
        </w:rPr>
        <w:tab/>
        <w:t>[DRAFT] LS on explicit higher layer signalling on PUCCH resource grouping for simultaneous spatial relation updates</w:t>
      </w:r>
      <w:r w:rsidRPr="00F44901">
        <w:rPr>
          <w:bCs/>
          <w:lang w:val="en-US" w:eastAsia="x-none"/>
        </w:rPr>
        <w:tab/>
        <w:t>LG Electronics</w:t>
      </w:r>
    </w:p>
    <w:p w14:paraId="45D7C47E" w14:textId="77777777" w:rsidR="008F1679" w:rsidRPr="00F44901" w:rsidRDefault="008F1679" w:rsidP="00F44901">
      <w:pPr>
        <w:spacing w:after="0"/>
        <w:rPr>
          <w:b/>
          <w:highlight w:val="green"/>
          <w:lang w:val="en-US" w:eastAsia="x-none"/>
        </w:rPr>
      </w:pPr>
      <w:r w:rsidRPr="00F44901">
        <w:rPr>
          <w:b/>
          <w:highlight w:val="green"/>
          <w:lang w:val="en-US" w:eastAsia="x-none"/>
        </w:rPr>
        <w:t>Agreement</w:t>
      </w:r>
    </w:p>
    <w:p w14:paraId="0199F097" w14:textId="77777777" w:rsidR="008F1679" w:rsidRPr="00F44901" w:rsidRDefault="008F1679" w:rsidP="00F44901">
      <w:pPr>
        <w:spacing w:after="0"/>
        <w:rPr>
          <w:bCs/>
          <w:lang w:val="en-US" w:eastAsia="x-none"/>
        </w:rPr>
      </w:pPr>
      <w:r w:rsidRPr="00F44901">
        <w:rPr>
          <w:bCs/>
          <w:lang w:val="en-US" w:eastAsia="x-none"/>
        </w:rPr>
        <w:t>The LS is endorsed in R1-1913423</w:t>
      </w:r>
    </w:p>
    <w:p w14:paraId="09AF8A08" w14:textId="77777777" w:rsidR="008F1679" w:rsidRPr="00F44901" w:rsidRDefault="008F1679" w:rsidP="00F44901">
      <w:pPr>
        <w:spacing w:after="0"/>
        <w:rPr>
          <w:bCs/>
          <w:lang w:val="en-US" w:eastAsia="x-none"/>
        </w:rPr>
      </w:pPr>
    </w:p>
    <w:p w14:paraId="2E4EF8B9" w14:textId="77777777" w:rsidR="008F1679" w:rsidRPr="00F44901" w:rsidRDefault="008F1679" w:rsidP="00F44901">
      <w:pPr>
        <w:spacing w:after="0"/>
        <w:rPr>
          <w:b/>
          <w:highlight w:val="green"/>
          <w:lang w:eastAsia="x-none"/>
        </w:rPr>
      </w:pPr>
      <w:r w:rsidRPr="00F44901">
        <w:rPr>
          <w:b/>
          <w:highlight w:val="green"/>
          <w:lang w:eastAsia="x-none"/>
        </w:rPr>
        <w:t>Agreement</w:t>
      </w:r>
    </w:p>
    <w:p w14:paraId="26A8AFCE" w14:textId="77777777" w:rsidR="008F1679" w:rsidRPr="00F44901" w:rsidRDefault="008F1679" w:rsidP="00F44901">
      <w:pPr>
        <w:pStyle w:val="LGTdoc"/>
        <w:spacing w:afterLines="0" w:line="240" w:lineRule="auto"/>
        <w:rPr>
          <w:bCs/>
          <w:sz w:val="20"/>
          <w:szCs w:val="20"/>
          <w:lang w:val="en-US" w:eastAsia="x-none"/>
        </w:rPr>
      </w:pPr>
      <w:r w:rsidRPr="00F44901">
        <w:rPr>
          <w:bCs/>
          <w:sz w:val="20"/>
          <w:szCs w:val="20"/>
          <w:lang w:val="en-US"/>
        </w:rPr>
        <w:t xml:space="preserve">The following working assumption is confirmed with revision in </w:t>
      </w:r>
      <w:r w:rsidRPr="00F44901">
        <w:rPr>
          <w:bCs/>
          <w:color w:val="FF0000"/>
          <w:sz w:val="20"/>
          <w:szCs w:val="20"/>
          <w:lang w:val="en-US"/>
        </w:rPr>
        <w:t>red</w:t>
      </w:r>
    </w:p>
    <w:p w14:paraId="306D44D2" w14:textId="77777777" w:rsidR="008F1679" w:rsidRPr="00F44901" w:rsidRDefault="008F1679" w:rsidP="00F44901">
      <w:pPr>
        <w:snapToGrid w:val="0"/>
        <w:spacing w:after="0"/>
        <w:rPr>
          <w:bCs/>
        </w:rPr>
      </w:pPr>
      <w:r w:rsidRPr="00F44901">
        <w:rPr>
          <w:rFonts w:eastAsia="Yu Mincho"/>
          <w:b/>
          <w:bCs/>
          <w:lang w:eastAsia="ja-JP"/>
        </w:rPr>
        <w:t xml:space="preserve">(Working assumption #1 @RAN1#98bis) </w:t>
      </w:r>
      <w:r w:rsidRPr="00F44901">
        <w:rPr>
          <w:bCs/>
        </w:rPr>
        <w:t>When a Spatial Relation Info is activated for a SP/AP SRS resource by a MAC CE for a set of CCs/BWPs at least for the same band, where the applicable list of CCs is indicated by RRC signalling, the Spatial Relation Info is applied for the SP/AP SRS resource(s) with the same SRS resource ID for all the BWPs in the indicated CCs.</w:t>
      </w:r>
    </w:p>
    <w:p w14:paraId="6AF5F95A" w14:textId="77777777" w:rsidR="008F1679" w:rsidRPr="00F44901" w:rsidRDefault="008F1679" w:rsidP="00F44901">
      <w:pPr>
        <w:numPr>
          <w:ilvl w:val="0"/>
          <w:numId w:val="55"/>
        </w:numPr>
        <w:overflowPunct/>
        <w:autoSpaceDE/>
        <w:autoSpaceDN/>
        <w:snapToGrid w:val="0"/>
        <w:spacing w:after="0"/>
        <w:ind w:left="720"/>
        <w:textAlignment w:val="auto"/>
        <w:rPr>
          <w:bCs/>
          <w:strike/>
          <w:color w:val="FF0000"/>
        </w:rPr>
      </w:pPr>
      <w:r w:rsidRPr="00F44901">
        <w:rPr>
          <w:bCs/>
          <w:strike/>
          <w:color w:val="FF0000"/>
        </w:rPr>
        <w:t>Further signaling details are up to RAN2.</w:t>
      </w:r>
    </w:p>
    <w:p w14:paraId="796BD7B5" w14:textId="77777777" w:rsidR="008F1679" w:rsidRPr="00F44901" w:rsidRDefault="008F1679" w:rsidP="00F44901">
      <w:pPr>
        <w:numPr>
          <w:ilvl w:val="0"/>
          <w:numId w:val="55"/>
        </w:numPr>
        <w:overflowPunct/>
        <w:autoSpaceDE/>
        <w:autoSpaceDN/>
        <w:snapToGrid w:val="0"/>
        <w:spacing w:after="0"/>
        <w:ind w:left="720"/>
        <w:textAlignment w:val="auto"/>
        <w:rPr>
          <w:bCs/>
          <w:strike/>
          <w:color w:val="FF0000"/>
        </w:rPr>
      </w:pPr>
      <w:r w:rsidRPr="00F44901">
        <w:rPr>
          <w:bCs/>
          <w:strike/>
          <w:color w:val="FF0000"/>
        </w:rPr>
        <w:t>Whether to support the inter-band CA for this feature will be decided in RAN1#99.</w:t>
      </w:r>
    </w:p>
    <w:p w14:paraId="393F3377" w14:textId="77777777" w:rsidR="008F1679" w:rsidRPr="00F44901" w:rsidRDefault="008F1679" w:rsidP="00F44901">
      <w:pPr>
        <w:numPr>
          <w:ilvl w:val="0"/>
          <w:numId w:val="55"/>
        </w:numPr>
        <w:overflowPunct/>
        <w:autoSpaceDE/>
        <w:autoSpaceDN/>
        <w:snapToGrid w:val="0"/>
        <w:spacing w:after="0"/>
        <w:ind w:left="720"/>
        <w:textAlignment w:val="auto"/>
        <w:rPr>
          <w:bCs/>
          <w:strike/>
          <w:color w:val="FF0000"/>
        </w:rPr>
      </w:pPr>
      <w:r w:rsidRPr="00F44901">
        <w:rPr>
          <w:bCs/>
          <w:strike/>
          <w:color w:val="FF0000"/>
        </w:rPr>
        <w:t>Whether to indicate the applicable list of bands for the feature of single MAC-CE to activate the same SRS resource IDs for multiple CCs/BWPs is up to capability discussion.</w:t>
      </w:r>
    </w:p>
    <w:p w14:paraId="48A627AF" w14:textId="77777777" w:rsidR="008F1679" w:rsidRPr="00F44901" w:rsidRDefault="008F1679" w:rsidP="00F44901">
      <w:pPr>
        <w:numPr>
          <w:ilvl w:val="0"/>
          <w:numId w:val="55"/>
        </w:numPr>
        <w:overflowPunct/>
        <w:autoSpaceDE/>
        <w:autoSpaceDN/>
        <w:snapToGrid w:val="0"/>
        <w:spacing w:after="0"/>
        <w:ind w:left="720"/>
        <w:textAlignment w:val="auto"/>
        <w:rPr>
          <w:bCs/>
          <w:strike/>
          <w:color w:val="FF0000"/>
        </w:rPr>
      </w:pPr>
      <w:r w:rsidRPr="00F44901">
        <w:rPr>
          <w:bCs/>
          <w:strike/>
          <w:color w:val="FF0000"/>
        </w:rPr>
        <w:t>FFS on the UE capability signaling details</w:t>
      </w:r>
    </w:p>
    <w:p w14:paraId="294D3B0B" w14:textId="77777777" w:rsidR="008F1679" w:rsidRPr="00F44901" w:rsidRDefault="008F1679" w:rsidP="00F44901">
      <w:pPr>
        <w:numPr>
          <w:ilvl w:val="0"/>
          <w:numId w:val="55"/>
        </w:numPr>
        <w:overflowPunct/>
        <w:autoSpaceDE/>
        <w:autoSpaceDN/>
        <w:snapToGrid w:val="0"/>
        <w:spacing w:after="0"/>
        <w:ind w:left="720"/>
        <w:textAlignment w:val="auto"/>
        <w:rPr>
          <w:bCs/>
        </w:rPr>
      </w:pPr>
      <w:r w:rsidRPr="00F44901">
        <w:rPr>
          <w:bCs/>
        </w:rPr>
        <w:t>Note: This at least applies to single TRP case.</w:t>
      </w:r>
    </w:p>
    <w:p w14:paraId="12DEE001" w14:textId="77777777" w:rsidR="008F1679" w:rsidRPr="00F44901" w:rsidRDefault="008F1679" w:rsidP="00F44901">
      <w:pPr>
        <w:numPr>
          <w:ilvl w:val="0"/>
          <w:numId w:val="55"/>
        </w:numPr>
        <w:overflowPunct/>
        <w:autoSpaceDE/>
        <w:autoSpaceDN/>
        <w:snapToGrid w:val="0"/>
        <w:spacing w:after="0"/>
        <w:ind w:left="720"/>
        <w:textAlignment w:val="auto"/>
        <w:rPr>
          <w:bCs/>
          <w:strike/>
          <w:color w:val="FF0000"/>
        </w:rPr>
      </w:pPr>
      <w:r w:rsidRPr="00F44901">
        <w:rPr>
          <w:bCs/>
          <w:strike/>
          <w:color w:val="FF0000"/>
        </w:rPr>
        <w:t>FFS on the power control details (without RAN2 impact)</w:t>
      </w:r>
    </w:p>
    <w:p w14:paraId="0B443306" w14:textId="77777777" w:rsidR="008F1679" w:rsidRPr="00F44901" w:rsidRDefault="008F1679" w:rsidP="00F44901">
      <w:pPr>
        <w:snapToGrid w:val="0"/>
        <w:spacing w:after="0"/>
        <w:rPr>
          <w:bCs/>
        </w:rPr>
      </w:pPr>
    </w:p>
    <w:p w14:paraId="52662A8C" w14:textId="77777777" w:rsidR="008F1679" w:rsidRPr="00F44901" w:rsidRDefault="008F1679" w:rsidP="00F44901">
      <w:pPr>
        <w:snapToGrid w:val="0"/>
        <w:spacing w:after="0"/>
        <w:rPr>
          <w:bCs/>
          <w:highlight w:val="green"/>
        </w:rPr>
      </w:pPr>
      <w:r w:rsidRPr="00F44901">
        <w:rPr>
          <w:bCs/>
          <w:highlight w:val="green"/>
        </w:rPr>
        <w:t>Agreement</w:t>
      </w:r>
    </w:p>
    <w:p w14:paraId="347B0DA2" w14:textId="77777777" w:rsidR="008F1679" w:rsidRPr="00F44901" w:rsidRDefault="008F1679" w:rsidP="00F44901">
      <w:pPr>
        <w:pStyle w:val="LGTdoc"/>
        <w:numPr>
          <w:ilvl w:val="0"/>
          <w:numId w:val="55"/>
        </w:numPr>
        <w:spacing w:afterLines="0" w:line="240" w:lineRule="auto"/>
        <w:rPr>
          <w:bCs/>
          <w:sz w:val="20"/>
          <w:szCs w:val="20"/>
          <w:lang w:val="en-US"/>
        </w:rPr>
      </w:pPr>
      <w:r w:rsidRPr="00F44901">
        <w:rPr>
          <w:bCs/>
          <w:sz w:val="20"/>
          <w:szCs w:val="20"/>
          <w:lang w:val="en-US"/>
        </w:rPr>
        <w:t>For the supported feature of simultaneous spatial relation update across multiple CCs/BWPs by MAC CE, Additional restriction for SRS, restricted to only with the same ‘usage’</w:t>
      </w:r>
    </w:p>
    <w:p w14:paraId="6FC6D258" w14:textId="77777777" w:rsidR="008F1679" w:rsidRPr="00F44901" w:rsidRDefault="008F1679" w:rsidP="00F44901">
      <w:pPr>
        <w:pStyle w:val="LGTdoc"/>
        <w:numPr>
          <w:ilvl w:val="1"/>
          <w:numId w:val="55"/>
        </w:numPr>
        <w:spacing w:afterLines="0" w:line="240" w:lineRule="auto"/>
        <w:rPr>
          <w:bCs/>
          <w:sz w:val="20"/>
          <w:szCs w:val="20"/>
          <w:lang w:val="en-US"/>
        </w:rPr>
      </w:pPr>
      <w:r w:rsidRPr="00F44901">
        <w:rPr>
          <w:bCs/>
          <w:sz w:val="20"/>
          <w:szCs w:val="20"/>
          <w:lang w:val="en-US"/>
        </w:rPr>
        <w:t xml:space="preserve">NO (i.e., no need to change from the part of the WA that “… the Spatial Relation Info is applied for the SP/AP SRS resource(s) with the same SRS resource ID for all the BWPs in the indicated CCs”) </w:t>
      </w:r>
    </w:p>
    <w:p w14:paraId="398079A6" w14:textId="77777777" w:rsidR="008F1679" w:rsidRPr="00F44901" w:rsidRDefault="008F1679" w:rsidP="00F44901">
      <w:pPr>
        <w:pStyle w:val="LGTdoc"/>
        <w:numPr>
          <w:ilvl w:val="2"/>
          <w:numId w:val="55"/>
        </w:numPr>
        <w:spacing w:afterLines="0" w:line="240" w:lineRule="auto"/>
        <w:rPr>
          <w:bCs/>
          <w:sz w:val="20"/>
          <w:szCs w:val="20"/>
          <w:lang w:val="en-US"/>
        </w:rPr>
      </w:pPr>
      <w:r w:rsidRPr="00F44901">
        <w:rPr>
          <w:bCs/>
          <w:sz w:val="20"/>
          <w:szCs w:val="20"/>
          <w:lang w:val="en-US"/>
        </w:rPr>
        <w:t>i.e., no need to introduce further restriction in relation to the same usage, e.g., gNB can handle this</w:t>
      </w:r>
    </w:p>
    <w:p w14:paraId="10C79C91" w14:textId="77777777" w:rsidR="008F1679" w:rsidRPr="00F44901" w:rsidRDefault="008F1679" w:rsidP="00F44901">
      <w:pPr>
        <w:snapToGrid w:val="0"/>
        <w:spacing w:after="0"/>
        <w:rPr>
          <w:bCs/>
        </w:rPr>
      </w:pPr>
    </w:p>
    <w:p w14:paraId="54CE102F" w14:textId="77777777" w:rsidR="008F1679" w:rsidRPr="00F44901" w:rsidRDefault="008F1679" w:rsidP="00F44901">
      <w:pPr>
        <w:spacing w:after="0"/>
        <w:rPr>
          <w:b/>
          <w:highlight w:val="green"/>
          <w:lang w:eastAsia="x-none"/>
        </w:rPr>
      </w:pPr>
      <w:r w:rsidRPr="00F44901">
        <w:rPr>
          <w:b/>
          <w:highlight w:val="green"/>
          <w:lang w:eastAsia="x-none"/>
        </w:rPr>
        <w:t>Agreement</w:t>
      </w:r>
    </w:p>
    <w:p w14:paraId="004FCD0B" w14:textId="77777777" w:rsidR="008F1679" w:rsidRPr="00F44901" w:rsidRDefault="008F1679" w:rsidP="00F44901">
      <w:pPr>
        <w:pStyle w:val="LGTdoc"/>
        <w:spacing w:afterLines="0" w:line="240" w:lineRule="auto"/>
        <w:rPr>
          <w:bCs/>
          <w:sz w:val="20"/>
          <w:szCs w:val="20"/>
          <w:lang w:val="en-US" w:eastAsia="x-none"/>
        </w:rPr>
      </w:pPr>
      <w:r w:rsidRPr="00F44901">
        <w:rPr>
          <w:bCs/>
          <w:sz w:val="20"/>
          <w:szCs w:val="20"/>
          <w:lang w:val="en-US"/>
        </w:rPr>
        <w:t xml:space="preserve">The following working assumption is confirmed </w:t>
      </w:r>
    </w:p>
    <w:p w14:paraId="1079DD0A" w14:textId="77777777" w:rsidR="008F1679" w:rsidRPr="00F44901" w:rsidRDefault="008F1679" w:rsidP="00F44901">
      <w:pPr>
        <w:snapToGrid w:val="0"/>
        <w:spacing w:after="0"/>
        <w:rPr>
          <w:rFonts w:eastAsia="Yu Mincho"/>
          <w:b/>
          <w:bCs/>
          <w:lang w:eastAsia="ja-JP"/>
        </w:rPr>
      </w:pPr>
      <w:r w:rsidRPr="00F44901">
        <w:rPr>
          <w:rFonts w:eastAsia="Yu Mincho"/>
          <w:b/>
          <w:bCs/>
          <w:lang w:eastAsia="ja-JP"/>
        </w:rPr>
        <w:t>Working assumption#2 @RAN1#98bis</w:t>
      </w:r>
    </w:p>
    <w:p w14:paraId="2E218B66" w14:textId="77777777" w:rsidR="008F1679" w:rsidRPr="00F44901" w:rsidRDefault="008F1679" w:rsidP="00F44901">
      <w:pPr>
        <w:snapToGrid w:val="0"/>
        <w:spacing w:after="0"/>
        <w:rPr>
          <w:rFonts w:eastAsia="Batang"/>
        </w:rPr>
      </w:pPr>
      <w:r w:rsidRPr="00F44901">
        <w:t>For the purpose of simultaneous Spatial Relation update across multiple CCs/BWPs,</w:t>
      </w:r>
    </w:p>
    <w:p w14:paraId="57ED83D4" w14:textId="77777777" w:rsidR="008F1679" w:rsidRPr="00F44901" w:rsidRDefault="008F1679" w:rsidP="00F44901">
      <w:pPr>
        <w:numPr>
          <w:ilvl w:val="0"/>
          <w:numId w:val="55"/>
        </w:numPr>
        <w:overflowPunct/>
        <w:autoSpaceDE/>
        <w:autoSpaceDN/>
        <w:snapToGrid w:val="0"/>
        <w:spacing w:after="0"/>
        <w:ind w:left="720"/>
        <w:textAlignment w:val="auto"/>
      </w:pPr>
      <w:r w:rsidRPr="00F44901">
        <w:lastRenderedPageBreak/>
        <w:t>Up to 2 lists of CCs can be configured by RRC per UE, and the applied list is determined by the indicated CC in the MAC CE.</w:t>
      </w:r>
    </w:p>
    <w:p w14:paraId="4DE73BC6" w14:textId="77777777" w:rsidR="008F1679" w:rsidRPr="00F44901" w:rsidRDefault="008F1679" w:rsidP="00F44901">
      <w:pPr>
        <w:numPr>
          <w:ilvl w:val="1"/>
          <w:numId w:val="55"/>
        </w:numPr>
        <w:overflowPunct/>
        <w:autoSpaceDE/>
        <w:autoSpaceDN/>
        <w:snapToGrid w:val="0"/>
        <w:spacing w:after="0"/>
        <w:ind w:left="1080" w:hanging="360"/>
        <w:textAlignment w:val="auto"/>
      </w:pPr>
      <w:r w:rsidRPr="00F44901">
        <w:t>UE expect no overlapped CC in multiple RRC-configured lists of CCs.</w:t>
      </w:r>
    </w:p>
    <w:p w14:paraId="3AECFA04" w14:textId="77777777" w:rsidR="008F1679" w:rsidRPr="00F44901" w:rsidRDefault="008F1679" w:rsidP="00F44901">
      <w:pPr>
        <w:numPr>
          <w:ilvl w:val="1"/>
          <w:numId w:val="55"/>
        </w:numPr>
        <w:overflowPunct/>
        <w:autoSpaceDE/>
        <w:autoSpaceDN/>
        <w:snapToGrid w:val="0"/>
        <w:spacing w:after="0"/>
        <w:ind w:left="1080" w:hanging="360"/>
        <w:textAlignment w:val="auto"/>
      </w:pPr>
      <w:r w:rsidRPr="00F44901">
        <w:rPr>
          <w:rFonts w:eastAsia="Yu Mincho"/>
          <w:lang w:eastAsia="ja-JP"/>
        </w:rPr>
        <w:t xml:space="preserve">The lists are independent from those for </w:t>
      </w:r>
      <w:r w:rsidRPr="00F44901">
        <w:t>simultaneous TCI state activation</w:t>
      </w:r>
    </w:p>
    <w:p w14:paraId="0654E72F" w14:textId="260773A7" w:rsidR="009E2A1C" w:rsidRPr="00F44901" w:rsidRDefault="009E2A1C" w:rsidP="00F44901">
      <w:pPr>
        <w:spacing w:after="0"/>
        <w:rPr>
          <w:u w:val="single"/>
        </w:rPr>
      </w:pPr>
    </w:p>
    <w:p w14:paraId="58E64AB0" w14:textId="77777777" w:rsidR="008F1679" w:rsidRPr="00F44901" w:rsidRDefault="008F1679" w:rsidP="00F44901">
      <w:pPr>
        <w:spacing w:after="0"/>
        <w:rPr>
          <w:b/>
          <w:highlight w:val="green"/>
          <w:lang w:eastAsia="x-none"/>
        </w:rPr>
      </w:pPr>
      <w:r w:rsidRPr="00F44901">
        <w:rPr>
          <w:b/>
          <w:highlight w:val="green"/>
          <w:lang w:eastAsia="x-none"/>
        </w:rPr>
        <w:t>Agreement</w:t>
      </w:r>
    </w:p>
    <w:p w14:paraId="15CC1795" w14:textId="77777777" w:rsidR="008F1679" w:rsidRPr="00F44901" w:rsidRDefault="008F1679" w:rsidP="00F44901">
      <w:pPr>
        <w:spacing w:after="0"/>
        <w:rPr>
          <w:bCs/>
          <w:lang w:eastAsia="x-none"/>
        </w:rPr>
      </w:pPr>
      <w:r w:rsidRPr="00F44901">
        <w:rPr>
          <w:bCs/>
          <w:lang w:eastAsia="x-none"/>
        </w:rPr>
        <w:t>For the prioritization of transmission power deduction, the priority of PUCCH-BFR is the same as PUCCH transmission with HARQ-ACK information and/or SR</w:t>
      </w:r>
    </w:p>
    <w:p w14:paraId="51B17A35" w14:textId="77777777" w:rsidR="008F1679" w:rsidRPr="00F44901" w:rsidRDefault="008F1679" w:rsidP="00F44901">
      <w:pPr>
        <w:spacing w:after="0"/>
        <w:rPr>
          <w:bCs/>
          <w:lang w:eastAsia="x-none"/>
        </w:rPr>
      </w:pPr>
    </w:p>
    <w:p w14:paraId="20AA1D3F" w14:textId="77777777" w:rsidR="008F1679" w:rsidRPr="00F44901" w:rsidRDefault="008F1679" w:rsidP="00F44901">
      <w:pPr>
        <w:spacing w:after="0"/>
        <w:rPr>
          <w:b/>
          <w:highlight w:val="green"/>
          <w:lang w:eastAsia="x-none"/>
        </w:rPr>
      </w:pPr>
      <w:r w:rsidRPr="00F44901">
        <w:rPr>
          <w:b/>
          <w:highlight w:val="green"/>
          <w:lang w:eastAsia="x-none"/>
        </w:rPr>
        <w:t>Agreement</w:t>
      </w:r>
    </w:p>
    <w:p w14:paraId="3930B322" w14:textId="77777777" w:rsidR="008F1679" w:rsidRPr="00F44901" w:rsidRDefault="008F1679" w:rsidP="00F44901">
      <w:pPr>
        <w:spacing w:after="0"/>
        <w:rPr>
          <w:bCs/>
          <w:lang w:eastAsia="x-none"/>
        </w:rPr>
      </w:pPr>
      <w:r w:rsidRPr="00F44901">
        <w:rPr>
          <w:bCs/>
          <w:lang w:eastAsia="x-none"/>
        </w:rPr>
        <w:t>The value of K to apply the newly identified beam to all the CORESETs after UE receives response to step 2 MAC CE is 28</w:t>
      </w:r>
    </w:p>
    <w:p w14:paraId="1C54F080" w14:textId="77777777" w:rsidR="008F1679" w:rsidRPr="00F44901" w:rsidRDefault="008F1679" w:rsidP="00F44901">
      <w:pPr>
        <w:numPr>
          <w:ilvl w:val="0"/>
          <w:numId w:val="55"/>
        </w:numPr>
        <w:overflowPunct/>
        <w:autoSpaceDE/>
        <w:autoSpaceDN/>
        <w:adjustRightInd/>
        <w:spacing w:after="0"/>
        <w:textAlignment w:val="auto"/>
        <w:rPr>
          <w:bCs/>
          <w:lang w:eastAsia="x-none"/>
        </w:rPr>
      </w:pPr>
      <w:r w:rsidRPr="00F44901">
        <w:rPr>
          <w:bCs/>
          <w:lang w:eastAsia="x-none"/>
        </w:rPr>
        <w:t>28 symbols is based on the smallest SCS of the response receiving cell and the failed cell</w:t>
      </w:r>
    </w:p>
    <w:p w14:paraId="019B2D7B" w14:textId="77777777" w:rsidR="008F1679" w:rsidRPr="00F44901" w:rsidRDefault="008F1679" w:rsidP="00F44901">
      <w:pPr>
        <w:spacing w:after="0"/>
        <w:rPr>
          <w:bCs/>
          <w:lang w:eastAsia="x-none"/>
        </w:rPr>
      </w:pPr>
    </w:p>
    <w:p w14:paraId="392C6608" w14:textId="77777777" w:rsidR="008F1679" w:rsidRPr="00F44901" w:rsidRDefault="008F1679" w:rsidP="00F44901">
      <w:pPr>
        <w:spacing w:after="0"/>
        <w:rPr>
          <w:b/>
          <w:highlight w:val="green"/>
          <w:lang w:eastAsia="x-none"/>
        </w:rPr>
      </w:pPr>
      <w:r w:rsidRPr="00F44901">
        <w:rPr>
          <w:b/>
          <w:highlight w:val="green"/>
          <w:lang w:eastAsia="x-none"/>
        </w:rPr>
        <w:t>Agreement</w:t>
      </w:r>
    </w:p>
    <w:p w14:paraId="77530A09" w14:textId="77777777" w:rsidR="008F1679" w:rsidRPr="00F44901" w:rsidRDefault="008F1679" w:rsidP="00F44901">
      <w:pPr>
        <w:pStyle w:val="0Maintext"/>
        <w:spacing w:after="0" w:afterAutospacing="0" w:line="240" w:lineRule="auto"/>
        <w:ind w:firstLine="0"/>
        <w:rPr>
          <w:rFonts w:cs="Times New Roman"/>
          <w:lang w:val="en-US" w:eastAsia="zh-CN"/>
        </w:rPr>
      </w:pPr>
      <w:r w:rsidRPr="00F44901">
        <w:rPr>
          <w:rFonts w:cs="Times New Roman"/>
          <w:lang w:val="en-US" w:eastAsia="zh-CN"/>
        </w:rPr>
        <w:t>For eMBB, when PUCCH-BFR with a positive SR based on PUCCH format 0 collides with HARQ-ACK based on PUCCH format 1, drop PUCCH-BFR</w:t>
      </w:r>
    </w:p>
    <w:p w14:paraId="47B4EB5D" w14:textId="77777777" w:rsidR="008F1679" w:rsidRPr="00F44901" w:rsidRDefault="008F1679" w:rsidP="00F44901">
      <w:pPr>
        <w:spacing w:after="0"/>
        <w:rPr>
          <w:bCs/>
          <w:lang w:eastAsia="x-none"/>
        </w:rPr>
      </w:pPr>
    </w:p>
    <w:p w14:paraId="02B61E70" w14:textId="77777777" w:rsidR="008F1679" w:rsidRPr="00F44901" w:rsidRDefault="008F1679" w:rsidP="00F44901">
      <w:pPr>
        <w:spacing w:after="0"/>
        <w:rPr>
          <w:b/>
          <w:highlight w:val="green"/>
          <w:lang w:eastAsia="x-none"/>
        </w:rPr>
      </w:pPr>
      <w:r w:rsidRPr="00F44901">
        <w:rPr>
          <w:b/>
          <w:highlight w:val="green"/>
          <w:lang w:eastAsia="x-none"/>
        </w:rPr>
        <w:t>Agreement</w:t>
      </w:r>
    </w:p>
    <w:p w14:paraId="1FBA6563" w14:textId="77777777" w:rsidR="008F1679" w:rsidRPr="00F44901" w:rsidRDefault="008F1679" w:rsidP="00F44901">
      <w:pPr>
        <w:pStyle w:val="ListParagraph"/>
        <w:ind w:leftChars="0" w:left="0"/>
        <w:rPr>
          <w:rFonts w:ascii="Times New Roman" w:hAnsi="Times New Roman"/>
          <w:color w:val="000000"/>
          <w:sz w:val="20"/>
          <w:szCs w:val="20"/>
          <w:lang w:eastAsia="x-none"/>
        </w:rPr>
      </w:pPr>
      <w:r w:rsidRPr="00F44901">
        <w:rPr>
          <w:rFonts w:ascii="Times New Roman" w:hAnsi="Times New Roman"/>
          <w:color w:val="000000"/>
          <w:sz w:val="20"/>
          <w:szCs w:val="20"/>
        </w:rPr>
        <w:t xml:space="preserve">For a CSI report, when </w:t>
      </w:r>
      <w:r w:rsidRPr="00F44901">
        <w:rPr>
          <w:rFonts w:ascii="Times New Roman" w:hAnsi="Times New Roman"/>
          <w:i/>
          <w:iCs/>
          <w:color w:val="000000"/>
          <w:sz w:val="20"/>
          <w:szCs w:val="20"/>
        </w:rPr>
        <w:t>reportQuantity</w:t>
      </w:r>
      <w:r w:rsidRPr="00F44901">
        <w:rPr>
          <w:rFonts w:ascii="Times New Roman" w:hAnsi="Times New Roman"/>
          <w:color w:val="000000"/>
          <w:sz w:val="20"/>
          <w:szCs w:val="20"/>
        </w:rPr>
        <w:t xml:space="preserve"> is configured to be “</w:t>
      </w:r>
      <w:r w:rsidRPr="00F44901">
        <w:rPr>
          <w:rFonts w:ascii="Times New Roman" w:hAnsi="Times New Roman"/>
          <w:i/>
          <w:iCs/>
          <w:color w:val="000000"/>
          <w:sz w:val="20"/>
          <w:szCs w:val="20"/>
        </w:rPr>
        <w:t>ssb-Index-SINR</w:t>
      </w:r>
      <w:r w:rsidRPr="00F44901">
        <w:rPr>
          <w:rFonts w:ascii="Times New Roman" w:hAnsi="Times New Roman"/>
          <w:color w:val="000000"/>
          <w:sz w:val="20"/>
          <w:szCs w:val="20"/>
        </w:rPr>
        <w:t>” or “</w:t>
      </w:r>
      <w:r w:rsidRPr="00F44901">
        <w:rPr>
          <w:rFonts w:ascii="Times New Roman" w:hAnsi="Times New Roman"/>
          <w:i/>
          <w:iCs/>
          <w:color w:val="000000"/>
          <w:sz w:val="20"/>
          <w:szCs w:val="20"/>
        </w:rPr>
        <w:t>cri-SINR</w:t>
      </w:r>
      <w:r w:rsidRPr="00F44901">
        <w:rPr>
          <w:rFonts w:ascii="Times New Roman" w:hAnsi="Times New Roman"/>
          <w:color w:val="000000"/>
          <w:sz w:val="20"/>
          <w:szCs w:val="20"/>
        </w:rPr>
        <w:t xml:space="preserve">”, </w:t>
      </w:r>
    </w:p>
    <w:p w14:paraId="4CD0515F" w14:textId="77777777" w:rsidR="008F1679" w:rsidRPr="00F44901" w:rsidRDefault="008F1679" w:rsidP="00F44901">
      <w:pPr>
        <w:numPr>
          <w:ilvl w:val="0"/>
          <w:numId w:val="56"/>
        </w:numPr>
        <w:overflowPunct/>
        <w:autoSpaceDE/>
        <w:autoSpaceDN/>
        <w:adjustRightInd/>
        <w:spacing w:after="0"/>
        <w:textAlignment w:val="auto"/>
        <w:rPr>
          <w:color w:val="000000"/>
          <w:lang w:eastAsia="x-none"/>
        </w:rPr>
      </w:pPr>
      <w:r w:rsidRPr="00F44901">
        <w:rPr>
          <w:color w:val="000000"/>
          <w:lang w:eastAsia="x-none"/>
        </w:rPr>
        <w:t>Z = Z1</w:t>
      </w:r>
    </w:p>
    <w:p w14:paraId="6ECE8226" w14:textId="77777777" w:rsidR="008F1679" w:rsidRPr="00F44901" w:rsidRDefault="008F1679" w:rsidP="00F44901">
      <w:pPr>
        <w:numPr>
          <w:ilvl w:val="0"/>
          <w:numId w:val="56"/>
        </w:numPr>
        <w:overflowPunct/>
        <w:autoSpaceDE/>
        <w:autoSpaceDN/>
        <w:adjustRightInd/>
        <w:spacing w:after="0"/>
        <w:textAlignment w:val="auto"/>
        <w:rPr>
          <w:color w:val="000000"/>
          <w:lang w:eastAsia="x-none"/>
        </w:rPr>
      </w:pPr>
      <w:r w:rsidRPr="00F44901">
        <w:rPr>
          <w:color w:val="000000"/>
          <w:lang w:eastAsia="x-none"/>
        </w:rPr>
        <w:t>Z’ = Z1’</w:t>
      </w:r>
    </w:p>
    <w:p w14:paraId="0363E771" w14:textId="77777777" w:rsidR="008F1679" w:rsidRPr="00F44901" w:rsidRDefault="008F1679" w:rsidP="00F44901">
      <w:pPr>
        <w:numPr>
          <w:ilvl w:val="0"/>
          <w:numId w:val="56"/>
        </w:numPr>
        <w:overflowPunct/>
        <w:autoSpaceDE/>
        <w:autoSpaceDN/>
        <w:adjustRightInd/>
        <w:spacing w:after="0"/>
        <w:textAlignment w:val="auto"/>
        <w:rPr>
          <w:color w:val="000000"/>
          <w:lang w:eastAsia="x-none"/>
        </w:rPr>
      </w:pPr>
      <w:r w:rsidRPr="00F44901">
        <w:rPr>
          <w:color w:val="000000"/>
          <w:lang w:eastAsia="x-none"/>
        </w:rPr>
        <w:t>Z1 and Z1’ are selected from Table 5.4-2 in 38.214</w:t>
      </w:r>
    </w:p>
    <w:p w14:paraId="2AB28270" w14:textId="77777777" w:rsidR="008F1679" w:rsidRPr="00F44901" w:rsidRDefault="008F1679" w:rsidP="00F44901">
      <w:pPr>
        <w:spacing w:after="0"/>
        <w:rPr>
          <w:bCs/>
          <w:lang w:eastAsia="x-none"/>
        </w:rPr>
      </w:pPr>
      <w:r w:rsidRPr="00F44901">
        <w:rPr>
          <w:lang w:val="en-US" w:eastAsia="zh-CN"/>
        </w:rPr>
        <w:t>Note: Corresponding UE capability will be discussed in UE capability session</w:t>
      </w:r>
    </w:p>
    <w:p w14:paraId="1D42D8DC" w14:textId="77777777" w:rsidR="008F1679" w:rsidRPr="00F44901" w:rsidRDefault="008F1679" w:rsidP="00F44901">
      <w:pPr>
        <w:spacing w:after="0"/>
        <w:rPr>
          <w:bCs/>
          <w:lang w:eastAsia="x-none"/>
        </w:rPr>
      </w:pPr>
    </w:p>
    <w:p w14:paraId="28861F0E" w14:textId="77777777" w:rsidR="008F1679" w:rsidRPr="00F44901" w:rsidRDefault="008F1679" w:rsidP="00F44901">
      <w:pPr>
        <w:spacing w:after="0"/>
        <w:rPr>
          <w:b/>
          <w:highlight w:val="green"/>
          <w:lang w:eastAsia="x-none"/>
        </w:rPr>
      </w:pPr>
      <w:r w:rsidRPr="00F44901">
        <w:rPr>
          <w:b/>
          <w:highlight w:val="green"/>
          <w:lang w:eastAsia="x-none"/>
        </w:rPr>
        <w:t>Agreement</w:t>
      </w:r>
    </w:p>
    <w:p w14:paraId="3C62193A" w14:textId="77777777" w:rsidR="008F1679" w:rsidRPr="00F44901" w:rsidRDefault="008F1679" w:rsidP="00F44901">
      <w:pPr>
        <w:spacing w:after="0"/>
        <w:rPr>
          <w:bCs/>
          <w:lang w:eastAsia="x-none"/>
        </w:rPr>
      </w:pPr>
      <w:r w:rsidRPr="00F44901">
        <w:rPr>
          <w:bCs/>
          <w:lang w:eastAsia="x-none"/>
        </w:rPr>
        <w:t>The maximum number of CMRs that can be configured for a L1-SINR report is 64</w:t>
      </w:r>
    </w:p>
    <w:p w14:paraId="1A6EA84E" w14:textId="77777777" w:rsidR="008F1679" w:rsidRPr="00F44901" w:rsidRDefault="008F1679" w:rsidP="00F44901">
      <w:pPr>
        <w:spacing w:after="0"/>
        <w:rPr>
          <w:bCs/>
          <w:lang w:eastAsia="x-none"/>
        </w:rPr>
      </w:pPr>
    </w:p>
    <w:p w14:paraId="223B70D6" w14:textId="77777777" w:rsidR="008F1679" w:rsidRPr="00F44901" w:rsidRDefault="008F1679" w:rsidP="00F44901">
      <w:pPr>
        <w:spacing w:after="0"/>
        <w:rPr>
          <w:b/>
          <w:bCs/>
          <w:lang w:val="en-US" w:eastAsia="zh-CN"/>
        </w:rPr>
      </w:pPr>
      <w:r w:rsidRPr="00F44901">
        <w:rPr>
          <w:b/>
          <w:bCs/>
          <w:lang w:val="en-US" w:eastAsia="zh-CN"/>
        </w:rPr>
        <w:t>Conclusion</w:t>
      </w:r>
    </w:p>
    <w:p w14:paraId="5D647391" w14:textId="77777777" w:rsidR="008F1679" w:rsidRPr="00F44901" w:rsidRDefault="008F1679" w:rsidP="00F44901">
      <w:pPr>
        <w:spacing w:after="0"/>
        <w:rPr>
          <w:bCs/>
          <w:lang w:eastAsia="x-none"/>
        </w:rPr>
      </w:pPr>
      <w:r w:rsidRPr="00F44901">
        <w:rPr>
          <w:lang w:val="en-US" w:eastAsia="zh-CN"/>
        </w:rPr>
        <w:t>One NZP CSI-RS resource ID can be configured in a CMR set for one CSI report and in a IMR set for another CSI report</w:t>
      </w:r>
    </w:p>
    <w:p w14:paraId="19ACAE75" w14:textId="77777777" w:rsidR="008F1679" w:rsidRPr="00F44901" w:rsidRDefault="008F1679" w:rsidP="00F44901">
      <w:pPr>
        <w:spacing w:after="0"/>
        <w:rPr>
          <w:b/>
          <w:highlight w:val="green"/>
          <w:lang w:eastAsia="x-none"/>
        </w:rPr>
      </w:pPr>
      <w:r w:rsidRPr="00F44901">
        <w:rPr>
          <w:b/>
          <w:highlight w:val="green"/>
          <w:lang w:eastAsia="x-none"/>
        </w:rPr>
        <w:t>Agreement</w:t>
      </w:r>
    </w:p>
    <w:p w14:paraId="10AD7042" w14:textId="77777777" w:rsidR="008F1679" w:rsidRPr="00F44901" w:rsidRDefault="008F1679" w:rsidP="00F44901">
      <w:pPr>
        <w:spacing w:after="0"/>
      </w:pPr>
      <w:r w:rsidRPr="00F44901">
        <w:t>On simultaneous TCI-state-ID set activation for PDSCH via MAC CE (agreed in RAN1#98bis) where the same set of TCI-state IDs is applied for the all BWPs in the configured CCs, inter-band CA is not prohibited from the signaling perspective</w:t>
      </w:r>
    </w:p>
    <w:p w14:paraId="68B85ED4" w14:textId="77777777" w:rsidR="008F1679" w:rsidRPr="00F44901" w:rsidRDefault="008F1679" w:rsidP="00F44901">
      <w:pPr>
        <w:pStyle w:val="ListParagraph"/>
        <w:widowControl/>
        <w:numPr>
          <w:ilvl w:val="0"/>
          <w:numId w:val="57"/>
        </w:numPr>
        <w:autoSpaceDE w:val="0"/>
        <w:autoSpaceDN w:val="0"/>
        <w:ind w:leftChars="0"/>
        <w:rPr>
          <w:rFonts w:ascii="Times New Roman" w:hAnsi="Times New Roman"/>
          <w:sz w:val="20"/>
          <w:szCs w:val="20"/>
        </w:rPr>
      </w:pPr>
      <w:r w:rsidRPr="00F44901">
        <w:rPr>
          <w:rFonts w:ascii="Times New Roman" w:hAnsi="Times New Roman"/>
          <w:sz w:val="20"/>
          <w:szCs w:val="20"/>
        </w:rPr>
        <w:t>Note: Depending on the TCI state configuration across different CCs (configured via RRC), the set of TCI-state IDs may not refer to the same set of TCI states for different CCs</w:t>
      </w:r>
    </w:p>
    <w:p w14:paraId="041AD677" w14:textId="77777777" w:rsidR="008F1679" w:rsidRPr="00F44901" w:rsidRDefault="008F1679" w:rsidP="00F44901">
      <w:pPr>
        <w:spacing w:after="0"/>
        <w:rPr>
          <w:bCs/>
          <w:lang w:eastAsia="x-none"/>
        </w:rPr>
      </w:pPr>
    </w:p>
    <w:p w14:paraId="14A258D8" w14:textId="77777777" w:rsidR="008F1679" w:rsidRPr="00F44901" w:rsidRDefault="008F1679" w:rsidP="00F44901">
      <w:pPr>
        <w:spacing w:after="0"/>
        <w:rPr>
          <w:b/>
          <w:highlight w:val="green"/>
          <w:lang w:eastAsia="x-none"/>
        </w:rPr>
      </w:pPr>
      <w:r w:rsidRPr="00F44901">
        <w:rPr>
          <w:b/>
          <w:highlight w:val="green"/>
          <w:lang w:eastAsia="x-none"/>
        </w:rPr>
        <w:t>Agreement</w:t>
      </w:r>
    </w:p>
    <w:p w14:paraId="33370021" w14:textId="77777777" w:rsidR="008F1679" w:rsidRPr="00F44901" w:rsidRDefault="008F1679" w:rsidP="00F44901">
      <w:pPr>
        <w:spacing w:after="0"/>
      </w:pPr>
      <w:r w:rsidRPr="00F44901">
        <w:t>On simultaneous TCI-state-ID activation for CORESET via MAC CE (agreed in RAN1#98bis) where the same TCI-state ID is applied for the all BWPs in the configured CCs, inter-band CA is not prohibited from the signaling perspective</w:t>
      </w:r>
    </w:p>
    <w:p w14:paraId="600CCB87" w14:textId="77777777" w:rsidR="008F1679" w:rsidRPr="00F44901" w:rsidRDefault="008F1679" w:rsidP="00F44901">
      <w:pPr>
        <w:pStyle w:val="ListParagraph"/>
        <w:widowControl/>
        <w:numPr>
          <w:ilvl w:val="0"/>
          <w:numId w:val="57"/>
        </w:numPr>
        <w:autoSpaceDE w:val="0"/>
        <w:autoSpaceDN w:val="0"/>
        <w:ind w:leftChars="0"/>
        <w:rPr>
          <w:rFonts w:ascii="Times New Roman" w:hAnsi="Times New Roman"/>
          <w:sz w:val="20"/>
          <w:szCs w:val="20"/>
        </w:rPr>
      </w:pPr>
      <w:r w:rsidRPr="00F44901">
        <w:rPr>
          <w:rFonts w:ascii="Times New Roman" w:hAnsi="Times New Roman"/>
          <w:sz w:val="20"/>
          <w:szCs w:val="20"/>
        </w:rPr>
        <w:t>Note: Depending on the TCI state configuration across different CCs (configured via RRC), the TCI-state ID may not refer to the same  TCI state for different CCs</w:t>
      </w:r>
    </w:p>
    <w:p w14:paraId="65E8D634" w14:textId="77777777" w:rsidR="008F1679" w:rsidRPr="00F44901" w:rsidRDefault="008F1679" w:rsidP="00F44901">
      <w:pPr>
        <w:spacing w:after="0"/>
        <w:rPr>
          <w:bCs/>
          <w:lang w:eastAsia="x-none"/>
        </w:rPr>
      </w:pPr>
    </w:p>
    <w:p w14:paraId="306E72C4" w14:textId="77777777" w:rsidR="008F1679" w:rsidRPr="00F44901" w:rsidRDefault="008F1679" w:rsidP="00F44901">
      <w:pPr>
        <w:spacing w:after="0"/>
        <w:rPr>
          <w:b/>
          <w:highlight w:val="green"/>
          <w:lang w:eastAsia="x-none"/>
        </w:rPr>
      </w:pPr>
      <w:r w:rsidRPr="00F44901">
        <w:rPr>
          <w:b/>
          <w:highlight w:val="green"/>
          <w:lang w:eastAsia="x-none"/>
        </w:rPr>
        <w:t>Agreement</w:t>
      </w:r>
    </w:p>
    <w:p w14:paraId="183595EF" w14:textId="77777777" w:rsidR="008F1679" w:rsidRPr="00F44901" w:rsidRDefault="008F1679" w:rsidP="00F44901">
      <w:pPr>
        <w:spacing w:after="0"/>
      </w:pPr>
      <w:r w:rsidRPr="00F44901">
        <w:t>On simultaneous spatial relation update for SP/AP-SRS resources via MAC CE (agreed in RAN1#98bis) where the same spatial relation is applied for the all BWPs in the configured CCs, inter-band CA is not prohibited from the signaling perspective</w:t>
      </w:r>
    </w:p>
    <w:p w14:paraId="5AC5A54C" w14:textId="77777777" w:rsidR="008F1679" w:rsidRPr="00F44901" w:rsidRDefault="008F1679" w:rsidP="00F44901">
      <w:pPr>
        <w:spacing w:after="0"/>
        <w:rPr>
          <w:bCs/>
          <w:lang w:eastAsia="x-none"/>
        </w:rPr>
      </w:pPr>
    </w:p>
    <w:p w14:paraId="6B634CA4" w14:textId="77777777" w:rsidR="008F1679" w:rsidRPr="00F44901" w:rsidRDefault="008F1679" w:rsidP="00F44901">
      <w:pPr>
        <w:spacing w:after="0"/>
        <w:rPr>
          <w:b/>
          <w:bCs/>
          <w:highlight w:val="green"/>
          <w:lang w:eastAsia="x-none"/>
        </w:rPr>
      </w:pPr>
      <w:r w:rsidRPr="00F44901">
        <w:rPr>
          <w:b/>
          <w:bCs/>
          <w:highlight w:val="green"/>
          <w:lang w:eastAsia="x-none"/>
        </w:rPr>
        <w:t>Agreement</w:t>
      </w:r>
    </w:p>
    <w:p w14:paraId="5B802F54" w14:textId="77777777" w:rsidR="008F1679" w:rsidRPr="00F44901" w:rsidRDefault="008F1679" w:rsidP="00F44901">
      <w:pPr>
        <w:spacing w:after="0"/>
        <w:rPr>
          <w:bCs/>
          <w:lang w:eastAsia="x-none"/>
        </w:rPr>
      </w:pPr>
      <w:r w:rsidRPr="00F44901">
        <w:rPr>
          <w:bCs/>
          <w:lang w:eastAsia="x-none"/>
        </w:rPr>
        <w:t xml:space="preserve">The following working assumption is confirmed with revision in </w:t>
      </w:r>
      <w:r w:rsidRPr="00F44901">
        <w:rPr>
          <w:bCs/>
          <w:color w:val="FF0000"/>
          <w:lang w:eastAsia="x-none"/>
        </w:rPr>
        <w:t>red</w:t>
      </w:r>
    </w:p>
    <w:p w14:paraId="5FA49E2D" w14:textId="77777777" w:rsidR="008F1679" w:rsidRPr="00F44901" w:rsidRDefault="008F1679" w:rsidP="00F44901">
      <w:pPr>
        <w:snapToGrid w:val="0"/>
        <w:spacing w:after="0"/>
        <w:rPr>
          <w:bCs/>
        </w:rPr>
      </w:pPr>
      <w:r w:rsidRPr="00F44901">
        <w:rPr>
          <w:bCs/>
        </w:rPr>
        <w:t>The default spatial relation for dedicated-PUCCH/SRS for a CC in FR2, at least when no pathloss RSs are configured by RRC is determined by</w:t>
      </w:r>
    </w:p>
    <w:p w14:paraId="49551D6E" w14:textId="77777777" w:rsidR="008F1679" w:rsidRPr="00F44901" w:rsidRDefault="008F1679" w:rsidP="00F44901">
      <w:pPr>
        <w:numPr>
          <w:ilvl w:val="0"/>
          <w:numId w:val="55"/>
        </w:numPr>
        <w:overflowPunct/>
        <w:autoSpaceDE/>
        <w:autoSpaceDN/>
        <w:snapToGrid w:val="0"/>
        <w:spacing w:after="0"/>
        <w:textAlignment w:val="auto"/>
        <w:rPr>
          <w:bCs/>
          <w:strike/>
          <w:color w:val="FF0000"/>
        </w:rPr>
      </w:pPr>
      <w:r w:rsidRPr="00F44901">
        <w:rPr>
          <w:bCs/>
          <w:strike/>
          <w:color w:val="FF0000"/>
        </w:rPr>
        <w:t>Default TCI state or QCL assumption of PDSCH, i.e.,</w:t>
      </w:r>
    </w:p>
    <w:p w14:paraId="6156F32E" w14:textId="77777777" w:rsidR="008F1679" w:rsidRPr="00F44901" w:rsidRDefault="008F1679" w:rsidP="00F44901">
      <w:pPr>
        <w:numPr>
          <w:ilvl w:val="0"/>
          <w:numId w:val="55"/>
        </w:numPr>
        <w:overflowPunct/>
        <w:autoSpaceDE/>
        <w:autoSpaceDN/>
        <w:snapToGrid w:val="0"/>
        <w:spacing w:after="0"/>
        <w:textAlignment w:val="auto"/>
        <w:rPr>
          <w:bCs/>
          <w:color w:val="FF0000"/>
        </w:rPr>
      </w:pPr>
      <w:r w:rsidRPr="00F44901">
        <w:rPr>
          <w:bCs/>
          <w:color w:val="FF0000"/>
        </w:rPr>
        <w:t>in case when CORESET(s) are configured on the CC, the TCI state / QCL assumption of the CORESET with the lowest ID, or</w:t>
      </w:r>
    </w:p>
    <w:p w14:paraId="5FBC0CF7" w14:textId="77777777" w:rsidR="008F1679" w:rsidRPr="00F44901" w:rsidRDefault="008F1679" w:rsidP="00F44901">
      <w:pPr>
        <w:numPr>
          <w:ilvl w:val="1"/>
          <w:numId w:val="55"/>
        </w:numPr>
        <w:overflowPunct/>
        <w:autoSpaceDE/>
        <w:autoSpaceDN/>
        <w:snapToGrid w:val="0"/>
        <w:spacing w:after="0"/>
        <w:textAlignment w:val="auto"/>
        <w:rPr>
          <w:bCs/>
          <w:color w:val="FF0000"/>
        </w:rPr>
      </w:pPr>
      <w:r w:rsidRPr="00F44901">
        <w:rPr>
          <w:bCs/>
          <w:color w:val="FF0000"/>
        </w:rPr>
        <w:t>The PL RS to be used is the QCL-TypeD RS of the same TCI state / QCL assumption of the CORESET with the lowest ID</w:t>
      </w:r>
    </w:p>
    <w:p w14:paraId="4C4A5717" w14:textId="77777777" w:rsidR="008F1679" w:rsidRPr="00F44901" w:rsidRDefault="008F1679" w:rsidP="00F44901">
      <w:pPr>
        <w:numPr>
          <w:ilvl w:val="1"/>
          <w:numId w:val="55"/>
        </w:numPr>
        <w:overflowPunct/>
        <w:autoSpaceDE/>
        <w:autoSpaceDN/>
        <w:snapToGrid w:val="0"/>
        <w:spacing w:after="0"/>
        <w:textAlignment w:val="auto"/>
        <w:rPr>
          <w:bCs/>
          <w:color w:val="FF0000"/>
        </w:rPr>
      </w:pPr>
      <w:r w:rsidRPr="00F44901">
        <w:rPr>
          <w:bCs/>
          <w:color w:val="FF0000"/>
        </w:rPr>
        <w:t>Note: The PL RS should be periodic RS</w:t>
      </w:r>
    </w:p>
    <w:p w14:paraId="5AFBF4C1" w14:textId="77777777" w:rsidR="008F1679" w:rsidRPr="00F44901" w:rsidRDefault="008F1679" w:rsidP="00F44901">
      <w:pPr>
        <w:numPr>
          <w:ilvl w:val="0"/>
          <w:numId w:val="55"/>
        </w:numPr>
        <w:overflowPunct/>
        <w:autoSpaceDE/>
        <w:autoSpaceDN/>
        <w:snapToGrid w:val="0"/>
        <w:spacing w:after="0"/>
        <w:textAlignment w:val="auto"/>
        <w:rPr>
          <w:bCs/>
        </w:rPr>
      </w:pPr>
      <w:r w:rsidRPr="00F44901">
        <w:rPr>
          <w:bCs/>
        </w:rPr>
        <w:t>in case when any CORESETs are not configured on the CC, the activated TCI state with the lowest ID applicable to PDSCH in the active DL-BWP of the CC</w:t>
      </w:r>
    </w:p>
    <w:p w14:paraId="0EE9836E" w14:textId="77777777" w:rsidR="008F1679" w:rsidRPr="00F44901" w:rsidRDefault="008F1679" w:rsidP="00F44901">
      <w:pPr>
        <w:numPr>
          <w:ilvl w:val="0"/>
          <w:numId w:val="55"/>
        </w:numPr>
        <w:overflowPunct/>
        <w:autoSpaceDE/>
        <w:autoSpaceDN/>
        <w:snapToGrid w:val="0"/>
        <w:spacing w:after="0"/>
        <w:textAlignment w:val="auto"/>
        <w:rPr>
          <w:bCs/>
        </w:rPr>
      </w:pPr>
      <w:r w:rsidRPr="00F44901">
        <w:rPr>
          <w:bCs/>
        </w:rPr>
        <w:t>Above applies at least for UEs supporting beam correspondence</w:t>
      </w:r>
    </w:p>
    <w:p w14:paraId="2F63DB58" w14:textId="77777777" w:rsidR="008F1679" w:rsidRPr="00F44901" w:rsidRDefault="008F1679" w:rsidP="00F44901">
      <w:pPr>
        <w:numPr>
          <w:ilvl w:val="0"/>
          <w:numId w:val="55"/>
        </w:numPr>
        <w:overflowPunct/>
        <w:autoSpaceDE/>
        <w:autoSpaceDN/>
        <w:snapToGrid w:val="0"/>
        <w:spacing w:after="0"/>
        <w:textAlignment w:val="auto"/>
        <w:rPr>
          <w:bCs/>
        </w:rPr>
      </w:pPr>
      <w:r w:rsidRPr="00F44901">
        <w:rPr>
          <w:bCs/>
        </w:rPr>
        <w:t>Above applies at least for the single TRP case</w:t>
      </w:r>
    </w:p>
    <w:p w14:paraId="24E28448" w14:textId="77777777" w:rsidR="008F1679" w:rsidRPr="00F44901" w:rsidRDefault="008F1679" w:rsidP="00F44901">
      <w:pPr>
        <w:numPr>
          <w:ilvl w:val="0"/>
          <w:numId w:val="55"/>
        </w:numPr>
        <w:overflowPunct/>
        <w:autoSpaceDE/>
        <w:autoSpaceDN/>
        <w:snapToGrid w:val="0"/>
        <w:spacing w:after="0"/>
        <w:textAlignment w:val="auto"/>
        <w:rPr>
          <w:bCs/>
          <w:strike/>
          <w:color w:val="FF0000"/>
        </w:rPr>
      </w:pPr>
      <w:r w:rsidRPr="00F44901">
        <w:rPr>
          <w:bCs/>
          <w:strike/>
          <w:color w:val="FF0000"/>
        </w:rPr>
        <w:t>FFS: Details on UE behavior in the absence of the activated TCI state</w:t>
      </w:r>
    </w:p>
    <w:p w14:paraId="20F9724F" w14:textId="77777777" w:rsidR="008F1679" w:rsidRPr="00F44901" w:rsidRDefault="008F1679" w:rsidP="00F44901">
      <w:pPr>
        <w:numPr>
          <w:ilvl w:val="0"/>
          <w:numId w:val="55"/>
        </w:numPr>
        <w:overflowPunct/>
        <w:autoSpaceDE/>
        <w:autoSpaceDN/>
        <w:snapToGrid w:val="0"/>
        <w:spacing w:after="0"/>
        <w:textAlignment w:val="auto"/>
        <w:rPr>
          <w:bCs/>
          <w:strike/>
          <w:color w:val="FF0000"/>
        </w:rPr>
      </w:pPr>
      <w:r w:rsidRPr="00F44901">
        <w:rPr>
          <w:bCs/>
          <w:strike/>
          <w:color w:val="FF0000"/>
        </w:rPr>
        <w:t>FFS: Details on default spatial relation in multicarrier scenario</w:t>
      </w:r>
    </w:p>
    <w:p w14:paraId="1CA3045D" w14:textId="77777777" w:rsidR="008F1679" w:rsidRPr="00F44901" w:rsidRDefault="008F1679" w:rsidP="00F44901">
      <w:pPr>
        <w:numPr>
          <w:ilvl w:val="0"/>
          <w:numId w:val="55"/>
        </w:numPr>
        <w:overflowPunct/>
        <w:autoSpaceDE/>
        <w:autoSpaceDN/>
        <w:snapToGrid w:val="0"/>
        <w:spacing w:after="0"/>
        <w:textAlignment w:val="auto"/>
        <w:rPr>
          <w:bCs/>
          <w:strike/>
          <w:color w:val="FF0000"/>
        </w:rPr>
      </w:pPr>
      <w:r w:rsidRPr="00F44901">
        <w:rPr>
          <w:bCs/>
          <w:strike/>
          <w:color w:val="FF0000"/>
        </w:rPr>
        <w:t>FFS: Details on which RS to use for pathloss measurement</w:t>
      </w:r>
    </w:p>
    <w:p w14:paraId="34EB1816" w14:textId="77777777" w:rsidR="008F1679" w:rsidRPr="00F44901" w:rsidRDefault="008F1679" w:rsidP="00F44901">
      <w:pPr>
        <w:numPr>
          <w:ilvl w:val="0"/>
          <w:numId w:val="55"/>
        </w:numPr>
        <w:overflowPunct/>
        <w:autoSpaceDE/>
        <w:autoSpaceDN/>
        <w:snapToGrid w:val="0"/>
        <w:spacing w:after="0"/>
        <w:textAlignment w:val="auto"/>
        <w:rPr>
          <w:bCs/>
          <w:strike/>
          <w:color w:val="FF0000"/>
        </w:rPr>
      </w:pPr>
      <w:r w:rsidRPr="00F44901">
        <w:rPr>
          <w:bCs/>
          <w:strike/>
          <w:color w:val="FF0000"/>
        </w:rPr>
        <w:t>FFS: Details on how to handle this issue in case pathloss RSs are configured</w:t>
      </w:r>
    </w:p>
    <w:p w14:paraId="06EC9E12" w14:textId="20D51837" w:rsidR="008F1679" w:rsidRPr="00F44901" w:rsidRDefault="008F1679" w:rsidP="00F44901">
      <w:pPr>
        <w:spacing w:after="0"/>
        <w:rPr>
          <w:u w:val="single"/>
        </w:rPr>
      </w:pPr>
    </w:p>
    <w:p w14:paraId="5739CE81" w14:textId="77777777" w:rsidR="008F1679" w:rsidRPr="00F44901" w:rsidRDefault="008F1679" w:rsidP="00F44901">
      <w:pPr>
        <w:spacing w:after="0"/>
        <w:rPr>
          <w:b/>
          <w:highlight w:val="green"/>
          <w:lang w:eastAsia="x-none"/>
        </w:rPr>
      </w:pPr>
      <w:r w:rsidRPr="00F44901">
        <w:rPr>
          <w:b/>
          <w:highlight w:val="green"/>
          <w:lang w:eastAsia="x-none"/>
        </w:rPr>
        <w:t>Agreement</w:t>
      </w:r>
    </w:p>
    <w:p w14:paraId="5FB40201" w14:textId="77777777" w:rsidR="008F1679" w:rsidRPr="00F44901" w:rsidRDefault="008F1679" w:rsidP="00F44901">
      <w:pPr>
        <w:pStyle w:val="0Maintext"/>
        <w:spacing w:after="0" w:afterAutospacing="0" w:line="240" w:lineRule="auto"/>
        <w:ind w:firstLine="0"/>
        <w:rPr>
          <w:rFonts w:cs="Times New Roman"/>
          <w:lang w:val="en-US" w:eastAsia="zh-CN"/>
        </w:rPr>
      </w:pPr>
      <w:r w:rsidRPr="00F44901">
        <w:rPr>
          <w:rFonts w:cs="Times New Roman"/>
          <w:lang w:val="en-US" w:eastAsia="zh-CN"/>
        </w:rPr>
        <w:t>Confirm the following working assumption with the following update</w:t>
      </w:r>
    </w:p>
    <w:p w14:paraId="17BDC3B9" w14:textId="77777777" w:rsidR="008F1679" w:rsidRPr="00F44901" w:rsidRDefault="008F1679" w:rsidP="00F44901">
      <w:pPr>
        <w:pStyle w:val="0Maintext"/>
        <w:spacing w:after="0" w:afterAutospacing="0" w:line="240" w:lineRule="auto"/>
        <w:ind w:firstLine="0"/>
        <w:rPr>
          <w:rFonts w:eastAsia="Times New Roman" w:cs="Times New Roman"/>
          <w:lang w:val="en-US"/>
        </w:rPr>
      </w:pPr>
      <w:r w:rsidRPr="00F44901">
        <w:rPr>
          <w:rFonts w:cs="Times New Roman"/>
          <w:lang w:val="en-US"/>
        </w:rPr>
        <w:t>In addition to previous agreement that PUCCH-BFR is configured in PCell/PSCell, it is also agreed that PUCCH-BFR can be configured in PUCCH-SCell if PUCCH group is configured</w:t>
      </w:r>
    </w:p>
    <w:p w14:paraId="660A3E23" w14:textId="77777777" w:rsidR="008F1679" w:rsidRPr="00F44901" w:rsidRDefault="008F1679" w:rsidP="00F44901">
      <w:pPr>
        <w:pStyle w:val="0Maintext"/>
        <w:numPr>
          <w:ilvl w:val="0"/>
          <w:numId w:val="58"/>
        </w:numPr>
        <w:spacing w:after="0" w:afterAutospacing="0" w:line="240" w:lineRule="auto"/>
        <w:rPr>
          <w:rFonts w:cs="Times New Roman"/>
          <w:color w:val="FF0000"/>
          <w:lang w:val="en-US"/>
        </w:rPr>
      </w:pPr>
      <w:r w:rsidRPr="00F44901">
        <w:rPr>
          <w:rFonts w:cs="Times New Roman"/>
          <w:color w:val="FF0000"/>
          <w:lang w:val="en-US"/>
        </w:rPr>
        <w:t>For a UE, up to 1 PUCCH-BFR resource for a BWP can be configured per PUCCH group</w:t>
      </w:r>
    </w:p>
    <w:p w14:paraId="31FEABD1" w14:textId="77777777" w:rsidR="008F1679" w:rsidRPr="00F44901" w:rsidRDefault="008F1679" w:rsidP="00F44901">
      <w:pPr>
        <w:pStyle w:val="0Maintext"/>
        <w:numPr>
          <w:ilvl w:val="1"/>
          <w:numId w:val="58"/>
        </w:numPr>
        <w:spacing w:after="0" w:afterAutospacing="0" w:line="240" w:lineRule="auto"/>
        <w:rPr>
          <w:rFonts w:cs="Times New Roman"/>
          <w:color w:val="FF0000"/>
          <w:lang w:val="en-US"/>
        </w:rPr>
      </w:pPr>
      <w:r w:rsidRPr="00F44901">
        <w:rPr>
          <w:rFonts w:cs="Times New Roman"/>
          <w:color w:val="FF0000"/>
          <w:lang w:val="en-US" w:eastAsia="zh-CN"/>
        </w:rPr>
        <w:t>No additional RAN1 spec impact</w:t>
      </w:r>
    </w:p>
    <w:p w14:paraId="1212485F" w14:textId="77777777" w:rsidR="008F1679" w:rsidRPr="00F44901" w:rsidRDefault="008F1679" w:rsidP="00F44901">
      <w:pPr>
        <w:pStyle w:val="0Maintext"/>
        <w:numPr>
          <w:ilvl w:val="0"/>
          <w:numId w:val="58"/>
        </w:numPr>
        <w:spacing w:after="0" w:afterAutospacing="0" w:line="240" w:lineRule="auto"/>
        <w:rPr>
          <w:rFonts w:cs="Times New Roman"/>
          <w:strike/>
          <w:lang w:val="en-US"/>
        </w:rPr>
      </w:pPr>
      <w:r w:rsidRPr="00F44901">
        <w:rPr>
          <w:rFonts w:cs="Times New Roman"/>
          <w:strike/>
          <w:lang w:val="en-US" w:eastAsia="zh-CN"/>
        </w:rPr>
        <w:t>For non-DC case, down-select one of the following alternatives in RAN1#99</w:t>
      </w:r>
    </w:p>
    <w:p w14:paraId="626F1703" w14:textId="77777777" w:rsidR="008F1679" w:rsidRPr="00F44901" w:rsidRDefault="008F1679" w:rsidP="00F44901">
      <w:pPr>
        <w:pStyle w:val="0Maintext"/>
        <w:numPr>
          <w:ilvl w:val="1"/>
          <w:numId w:val="58"/>
        </w:numPr>
        <w:spacing w:after="0" w:afterAutospacing="0" w:line="240" w:lineRule="auto"/>
        <w:rPr>
          <w:rFonts w:cs="Times New Roman"/>
          <w:strike/>
          <w:lang w:val="en-US"/>
        </w:rPr>
      </w:pPr>
      <w:r w:rsidRPr="00F44901">
        <w:rPr>
          <w:rFonts w:cs="Times New Roman"/>
          <w:strike/>
          <w:lang w:val="en-US"/>
        </w:rPr>
        <w:t>Alt1a: For a UE, up to 1 PUCCH-BFR resource for a BWP can be configured per PUCCH group</w:t>
      </w:r>
    </w:p>
    <w:p w14:paraId="5AD2B843" w14:textId="77777777" w:rsidR="008F1679" w:rsidRPr="00F44901" w:rsidRDefault="008F1679" w:rsidP="00F44901">
      <w:pPr>
        <w:pStyle w:val="0Maintext"/>
        <w:numPr>
          <w:ilvl w:val="2"/>
          <w:numId w:val="58"/>
        </w:numPr>
        <w:spacing w:after="0" w:afterAutospacing="0" w:line="240" w:lineRule="auto"/>
        <w:rPr>
          <w:rFonts w:cs="Times New Roman"/>
          <w:strike/>
          <w:lang w:val="en-US"/>
        </w:rPr>
      </w:pPr>
      <w:r w:rsidRPr="00F44901">
        <w:rPr>
          <w:rFonts w:cs="Times New Roman"/>
          <w:strike/>
          <w:lang w:val="en-US"/>
        </w:rPr>
        <w:t>If more than 1 PUCCH-BFR resources are configured for a UE, UE can pick one of them to transmit BFRQ</w:t>
      </w:r>
    </w:p>
    <w:p w14:paraId="60F3CAF0" w14:textId="77777777" w:rsidR="008F1679" w:rsidRPr="00F44901" w:rsidRDefault="008F1679" w:rsidP="00F44901">
      <w:pPr>
        <w:pStyle w:val="0Maintext"/>
        <w:numPr>
          <w:ilvl w:val="1"/>
          <w:numId w:val="58"/>
        </w:numPr>
        <w:spacing w:after="0" w:afterAutospacing="0" w:line="240" w:lineRule="auto"/>
        <w:rPr>
          <w:rFonts w:cs="Times New Roman"/>
          <w:strike/>
          <w:lang w:val="en-US"/>
        </w:rPr>
      </w:pPr>
      <w:r w:rsidRPr="00F44901">
        <w:rPr>
          <w:rFonts w:cs="Times New Roman"/>
          <w:strike/>
          <w:lang w:val="en-US"/>
        </w:rPr>
        <w:t>Alt1b: For a UE, up to 1 PUCCH-BFR resource for a BWP can be configured per PUCCH group</w:t>
      </w:r>
    </w:p>
    <w:p w14:paraId="03BD48E9" w14:textId="77777777" w:rsidR="008F1679" w:rsidRPr="00F44901" w:rsidRDefault="008F1679" w:rsidP="00F44901">
      <w:pPr>
        <w:pStyle w:val="0Maintext"/>
        <w:numPr>
          <w:ilvl w:val="2"/>
          <w:numId w:val="58"/>
        </w:numPr>
        <w:spacing w:after="0" w:afterAutospacing="0" w:line="240" w:lineRule="auto"/>
        <w:rPr>
          <w:rFonts w:cs="Times New Roman"/>
          <w:strike/>
          <w:lang w:val="en-US"/>
        </w:rPr>
      </w:pPr>
      <w:r w:rsidRPr="00F44901">
        <w:rPr>
          <w:rFonts w:cs="Times New Roman"/>
          <w:strike/>
          <w:lang w:val="en-US"/>
        </w:rPr>
        <w:t>PUCCH-BFR resource is shared among the CCs belonging to the respective PUCCH group</w:t>
      </w:r>
    </w:p>
    <w:p w14:paraId="0FA2BF74" w14:textId="77777777" w:rsidR="008F1679" w:rsidRPr="00F44901" w:rsidRDefault="008F1679" w:rsidP="00F44901">
      <w:pPr>
        <w:pStyle w:val="0Maintext"/>
        <w:numPr>
          <w:ilvl w:val="1"/>
          <w:numId w:val="58"/>
        </w:numPr>
        <w:spacing w:after="0" w:afterAutospacing="0" w:line="240" w:lineRule="auto"/>
        <w:rPr>
          <w:rFonts w:cs="Times New Roman"/>
          <w:strike/>
          <w:lang w:val="en-US"/>
        </w:rPr>
      </w:pPr>
      <w:r w:rsidRPr="00F44901">
        <w:rPr>
          <w:rFonts w:cs="Times New Roman"/>
          <w:strike/>
          <w:lang w:val="en-US"/>
        </w:rPr>
        <w:t>Alt2: For a UE, up to 1 PUCCH-BFR resource for a BWP can be configured per UE</w:t>
      </w:r>
    </w:p>
    <w:p w14:paraId="71979071" w14:textId="77777777" w:rsidR="008F1679" w:rsidRPr="00F44901" w:rsidRDefault="008F1679" w:rsidP="00F44901">
      <w:pPr>
        <w:pStyle w:val="0Maintext"/>
        <w:numPr>
          <w:ilvl w:val="1"/>
          <w:numId w:val="58"/>
        </w:numPr>
        <w:spacing w:after="0" w:afterAutospacing="0" w:line="240" w:lineRule="auto"/>
        <w:rPr>
          <w:rFonts w:cs="Times New Roman"/>
          <w:strike/>
          <w:lang w:val="en-US"/>
        </w:rPr>
      </w:pPr>
      <w:r w:rsidRPr="00F44901">
        <w:rPr>
          <w:rFonts w:cs="Times New Roman"/>
          <w:strike/>
          <w:lang w:val="en-US"/>
        </w:rPr>
        <w:t>The down-selection is based on the assumption of SR configuration behavior supported in current spec</w:t>
      </w:r>
    </w:p>
    <w:p w14:paraId="5E8D2DF1" w14:textId="77777777" w:rsidR="008F1679" w:rsidRPr="00F44901" w:rsidRDefault="008F1679" w:rsidP="00F44901">
      <w:pPr>
        <w:pStyle w:val="0Maintext"/>
        <w:spacing w:after="0" w:afterAutospacing="0" w:line="240" w:lineRule="auto"/>
        <w:ind w:firstLine="0"/>
        <w:rPr>
          <w:rFonts w:cs="Times New Roman"/>
          <w:lang w:val="en-US"/>
        </w:rPr>
      </w:pPr>
      <w:r w:rsidRPr="00F44901">
        <w:rPr>
          <w:rFonts w:cs="Times New Roman"/>
          <w:lang w:val="en-US"/>
        </w:rPr>
        <w:t>The above PUCCH group refers to the existing PUCCH group description in TS38.213.</w:t>
      </w:r>
    </w:p>
    <w:p w14:paraId="69287028" w14:textId="77777777" w:rsidR="008F1679" w:rsidRPr="00F44901" w:rsidRDefault="008F1679" w:rsidP="00F44901">
      <w:pPr>
        <w:spacing w:after="0"/>
        <w:rPr>
          <w:bCs/>
          <w:lang w:eastAsia="x-none"/>
        </w:rPr>
      </w:pPr>
    </w:p>
    <w:p w14:paraId="4F63A72A" w14:textId="77777777" w:rsidR="008F1679" w:rsidRPr="00F44901" w:rsidRDefault="008F1679" w:rsidP="00F44901">
      <w:pPr>
        <w:spacing w:after="0"/>
        <w:rPr>
          <w:b/>
          <w:lang w:eastAsia="x-none"/>
        </w:rPr>
      </w:pPr>
      <w:r w:rsidRPr="00F44901">
        <w:rPr>
          <w:b/>
          <w:lang w:eastAsia="x-none"/>
        </w:rPr>
        <w:t>Conclusion</w:t>
      </w:r>
    </w:p>
    <w:p w14:paraId="3D10E108" w14:textId="77777777" w:rsidR="008F1679" w:rsidRPr="00F44901" w:rsidRDefault="008F1679" w:rsidP="00F44901">
      <w:pPr>
        <w:spacing w:after="0"/>
        <w:rPr>
          <w:bCs/>
          <w:lang w:eastAsia="x-none"/>
        </w:rPr>
      </w:pPr>
      <w:r w:rsidRPr="00F44901">
        <w:rPr>
          <w:lang w:val="en-US"/>
        </w:rPr>
        <w:t xml:space="preserve">For one L1-SINR report, the RRC parameters </w:t>
      </w:r>
      <w:r w:rsidRPr="00F44901">
        <w:rPr>
          <w:i/>
          <w:iCs/>
        </w:rPr>
        <w:t>timeRestrictionForChannelMeasurements</w:t>
      </w:r>
      <w:r w:rsidRPr="00F44901">
        <w:t xml:space="preserve"> and </w:t>
      </w:r>
      <w:r w:rsidRPr="00F44901">
        <w:rPr>
          <w:i/>
          <w:iCs/>
        </w:rPr>
        <w:t>timeRestrictionForInterferenceMeasurements</w:t>
      </w:r>
      <w:r w:rsidRPr="00F44901">
        <w:rPr>
          <w:lang w:val="en-US"/>
        </w:rPr>
        <w:t xml:space="preserve"> can be configured.</w:t>
      </w:r>
    </w:p>
    <w:p w14:paraId="4B95C387" w14:textId="77777777" w:rsidR="008F1679" w:rsidRPr="00F44901" w:rsidRDefault="008F1679" w:rsidP="00F44901">
      <w:pPr>
        <w:spacing w:after="0"/>
        <w:rPr>
          <w:bCs/>
          <w:lang w:eastAsia="x-none"/>
        </w:rPr>
      </w:pPr>
    </w:p>
    <w:p w14:paraId="4B7AE0CB" w14:textId="77777777" w:rsidR="008F1679" w:rsidRPr="00F44901" w:rsidRDefault="008F1679" w:rsidP="00F44901">
      <w:pPr>
        <w:spacing w:after="0"/>
        <w:rPr>
          <w:b/>
          <w:highlight w:val="green"/>
          <w:lang w:eastAsia="x-none"/>
        </w:rPr>
      </w:pPr>
      <w:r w:rsidRPr="00F44901">
        <w:rPr>
          <w:b/>
          <w:highlight w:val="green"/>
          <w:lang w:eastAsia="x-none"/>
        </w:rPr>
        <w:t>Agreement</w:t>
      </w:r>
    </w:p>
    <w:p w14:paraId="440EA1EA" w14:textId="77777777" w:rsidR="008F1679" w:rsidRPr="00F44901" w:rsidRDefault="008F1679" w:rsidP="00F44901">
      <w:pPr>
        <w:pStyle w:val="0Maintext"/>
        <w:numPr>
          <w:ilvl w:val="0"/>
          <w:numId w:val="59"/>
        </w:numPr>
        <w:spacing w:after="0" w:afterAutospacing="0" w:line="240" w:lineRule="auto"/>
        <w:rPr>
          <w:rFonts w:cs="Times New Roman"/>
          <w:lang w:val="en-US" w:eastAsia="zh-CN"/>
        </w:rPr>
      </w:pPr>
      <w:r w:rsidRPr="00F44901">
        <w:rPr>
          <w:rFonts w:cs="Times New Roman"/>
          <w:lang w:val="en-US" w:eastAsia="zh-CN"/>
        </w:rPr>
        <w:t xml:space="preserve">For L1-SINR report, the UE applies the QCL-TypeD configured to the CMR on the associated NZP IMR when measuring interference </w:t>
      </w:r>
    </w:p>
    <w:p w14:paraId="00666381" w14:textId="77777777" w:rsidR="008F1679" w:rsidRPr="00F44901" w:rsidRDefault="008F1679" w:rsidP="00F44901">
      <w:pPr>
        <w:pStyle w:val="0Maintext"/>
        <w:numPr>
          <w:ilvl w:val="1"/>
          <w:numId w:val="59"/>
        </w:numPr>
        <w:spacing w:after="0" w:afterAutospacing="0" w:line="240" w:lineRule="auto"/>
        <w:rPr>
          <w:rFonts w:cs="Times New Roman"/>
          <w:lang w:val="en-US" w:eastAsia="zh-CN"/>
        </w:rPr>
      </w:pPr>
      <w:r w:rsidRPr="00F44901">
        <w:rPr>
          <w:rFonts w:cs="Times New Roman"/>
          <w:lang w:val="en-US" w:eastAsia="zh-CN"/>
        </w:rPr>
        <w:t>Note: UE is not expected to measure one NZP CSI-RS transmission instance with multiple different QCL-TypeD.</w:t>
      </w:r>
    </w:p>
    <w:p w14:paraId="73040901" w14:textId="77777777" w:rsidR="008F1679" w:rsidRPr="00F44901" w:rsidRDefault="008F1679" w:rsidP="00F44901">
      <w:pPr>
        <w:pStyle w:val="0Maintext"/>
        <w:numPr>
          <w:ilvl w:val="1"/>
          <w:numId w:val="59"/>
        </w:numPr>
        <w:spacing w:after="0" w:afterAutospacing="0" w:line="240" w:lineRule="auto"/>
        <w:rPr>
          <w:rFonts w:cs="Times New Roman"/>
          <w:lang w:val="en-US" w:eastAsia="zh-CN"/>
        </w:rPr>
      </w:pPr>
      <w:r w:rsidRPr="00F44901">
        <w:rPr>
          <w:rFonts w:cs="Times New Roman"/>
          <w:lang w:val="en-US" w:eastAsia="zh-CN"/>
        </w:rPr>
        <w:t>There is no spec impact for the note above</w:t>
      </w:r>
    </w:p>
    <w:p w14:paraId="7CDA4D98" w14:textId="77777777" w:rsidR="008F1679" w:rsidRPr="00F44901" w:rsidRDefault="008F1679" w:rsidP="00F44901">
      <w:pPr>
        <w:spacing w:after="0"/>
        <w:rPr>
          <w:bCs/>
          <w:lang w:eastAsia="x-none"/>
        </w:rPr>
      </w:pPr>
    </w:p>
    <w:p w14:paraId="5DDFAD8A" w14:textId="77777777" w:rsidR="008F1679" w:rsidRPr="00F44901" w:rsidRDefault="008F1679" w:rsidP="00F44901">
      <w:pPr>
        <w:spacing w:after="0"/>
        <w:rPr>
          <w:b/>
          <w:lang w:eastAsia="x-none"/>
        </w:rPr>
      </w:pPr>
      <w:r w:rsidRPr="00F44901">
        <w:rPr>
          <w:b/>
          <w:lang w:eastAsia="x-none"/>
        </w:rPr>
        <w:t>Conclusion</w:t>
      </w:r>
    </w:p>
    <w:p w14:paraId="69116192" w14:textId="77777777" w:rsidR="008F1679" w:rsidRPr="00F44901" w:rsidRDefault="008F1679" w:rsidP="00F44901">
      <w:pPr>
        <w:pStyle w:val="0Maintext"/>
        <w:spacing w:after="0" w:afterAutospacing="0" w:line="240" w:lineRule="auto"/>
        <w:ind w:firstLine="0"/>
        <w:rPr>
          <w:rFonts w:cs="Times New Roman"/>
          <w:lang w:val="en-US" w:eastAsia="zh-CN"/>
        </w:rPr>
      </w:pPr>
      <w:r w:rsidRPr="00F44901">
        <w:rPr>
          <w:rFonts w:cs="Times New Roman"/>
          <w:lang w:val="en-US" w:eastAsia="zh-CN"/>
        </w:rPr>
        <w:t>If number of configured CORESETs is more than 2, for implicit BFR RS selection,</w:t>
      </w:r>
    </w:p>
    <w:p w14:paraId="5AD90118" w14:textId="77777777" w:rsidR="008F1679" w:rsidRPr="00F44901" w:rsidRDefault="008F1679" w:rsidP="00F44901">
      <w:pPr>
        <w:pStyle w:val="0Maintext"/>
        <w:numPr>
          <w:ilvl w:val="0"/>
          <w:numId w:val="60"/>
        </w:numPr>
        <w:spacing w:after="0" w:afterAutospacing="0" w:line="240" w:lineRule="auto"/>
        <w:rPr>
          <w:rFonts w:cs="Times New Roman"/>
          <w:lang w:val="en-US" w:eastAsia="zh-CN"/>
        </w:rPr>
      </w:pPr>
      <w:r w:rsidRPr="00F44901">
        <w:rPr>
          <w:rFonts w:cs="Times New Roman"/>
          <w:lang w:val="en-US" w:eastAsia="zh-CN"/>
        </w:rPr>
        <w:t>It is up to UE implementation to select BFD RS(s) based on the RS configured in TCI state for the CORESET in active BWP in current CC.</w:t>
      </w:r>
    </w:p>
    <w:p w14:paraId="2A0EA8EF" w14:textId="7DACE778" w:rsidR="008F1679" w:rsidRPr="00F44901" w:rsidRDefault="008F1679" w:rsidP="00F44901">
      <w:pPr>
        <w:spacing w:after="0"/>
        <w:rPr>
          <w:u w:val="single"/>
        </w:rPr>
      </w:pPr>
    </w:p>
    <w:p w14:paraId="7FCEAD8D" w14:textId="77777777" w:rsidR="008F1679" w:rsidRPr="00F44901" w:rsidRDefault="008F1679" w:rsidP="00F44901">
      <w:pPr>
        <w:spacing w:after="0"/>
        <w:rPr>
          <w:b/>
          <w:highlight w:val="green"/>
          <w:lang w:val="en-US" w:eastAsia="x-none"/>
        </w:rPr>
      </w:pPr>
      <w:r w:rsidRPr="00F44901">
        <w:rPr>
          <w:b/>
          <w:highlight w:val="green"/>
          <w:lang w:val="en-US" w:eastAsia="x-none"/>
        </w:rPr>
        <w:t>Agreement</w:t>
      </w:r>
    </w:p>
    <w:p w14:paraId="36E4F1BC" w14:textId="77777777" w:rsidR="008F1679" w:rsidRPr="00F44901" w:rsidRDefault="008F1679" w:rsidP="00F44901">
      <w:pPr>
        <w:spacing w:after="0"/>
        <w:rPr>
          <w:rFonts w:eastAsia="Malgun Gothic"/>
          <w:lang w:eastAsia="ja-JP"/>
        </w:rPr>
      </w:pPr>
      <w:r w:rsidRPr="00F44901">
        <w:rPr>
          <w:bCs/>
          <w:lang w:eastAsia="x-none"/>
        </w:rPr>
        <w:t>Support</w:t>
      </w:r>
      <w:r w:rsidRPr="00F44901">
        <w:rPr>
          <w:rFonts w:eastAsia="Malgun Gothic"/>
          <w:lang w:eastAsia="ja-JP"/>
        </w:rPr>
        <w:t xml:space="preserve"> default spatial relation and default pathloss RS of PUSCH scheduled by DCI format 0_0 when there is no PUCCH resources configured on the active UL BWP CC in FR2 and in RRC-connected mode, for UEs supporting the feature of the default spatial relation for dedicated-PUSCH in Rel-16 </w:t>
      </w:r>
    </w:p>
    <w:p w14:paraId="081A885A" w14:textId="77777777" w:rsidR="008F1679" w:rsidRPr="00F44901" w:rsidRDefault="008F1679" w:rsidP="00F44901">
      <w:pPr>
        <w:pStyle w:val="ListParagraph"/>
        <w:widowControl/>
        <w:numPr>
          <w:ilvl w:val="0"/>
          <w:numId w:val="55"/>
        </w:numPr>
        <w:ind w:leftChars="0"/>
        <w:jc w:val="left"/>
        <w:rPr>
          <w:rFonts w:ascii="Times New Roman" w:eastAsia="Batang" w:hAnsi="Times New Roman"/>
          <w:b/>
          <w:bCs/>
          <w:sz w:val="20"/>
          <w:szCs w:val="20"/>
          <w:lang w:eastAsia="x-none"/>
        </w:rPr>
      </w:pPr>
      <w:r w:rsidRPr="00F44901">
        <w:rPr>
          <w:rFonts w:ascii="Times New Roman" w:hAnsi="Times New Roman"/>
          <w:sz w:val="20"/>
          <w:szCs w:val="20"/>
        </w:rPr>
        <w:t xml:space="preserve">The default spatial relation is </w:t>
      </w:r>
      <w:r w:rsidRPr="00F44901">
        <w:rPr>
          <w:rFonts w:ascii="Times New Roman" w:hAnsi="Times New Roman"/>
          <w:bCs/>
          <w:sz w:val="20"/>
          <w:szCs w:val="20"/>
          <w:lang w:eastAsia="en-US"/>
        </w:rPr>
        <w:t>the TCI state / QCL assumption of the CORESET with the lowest ID</w:t>
      </w:r>
      <w:r w:rsidRPr="00F44901">
        <w:rPr>
          <w:rFonts w:ascii="Times New Roman" w:hAnsi="Times New Roman"/>
          <w:sz w:val="20"/>
          <w:szCs w:val="20"/>
        </w:rPr>
        <w:t>.</w:t>
      </w:r>
    </w:p>
    <w:p w14:paraId="7CED8A02" w14:textId="77777777" w:rsidR="008F1679" w:rsidRPr="00F44901" w:rsidRDefault="008F1679" w:rsidP="00F44901">
      <w:pPr>
        <w:pStyle w:val="ListParagraph"/>
        <w:widowControl/>
        <w:numPr>
          <w:ilvl w:val="0"/>
          <w:numId w:val="55"/>
        </w:numPr>
        <w:ind w:leftChars="0"/>
        <w:jc w:val="left"/>
        <w:rPr>
          <w:rFonts w:ascii="Times New Roman" w:hAnsi="Times New Roman"/>
          <w:b/>
          <w:bCs/>
          <w:sz w:val="20"/>
          <w:szCs w:val="20"/>
        </w:rPr>
      </w:pPr>
      <w:r w:rsidRPr="00F44901">
        <w:rPr>
          <w:rFonts w:ascii="Times New Roman" w:hAnsi="Times New Roman"/>
          <w:sz w:val="20"/>
          <w:szCs w:val="20"/>
        </w:rPr>
        <w:t xml:space="preserve">The default pathloss RS is </w:t>
      </w:r>
      <w:r w:rsidRPr="00F44901">
        <w:rPr>
          <w:rFonts w:ascii="Times New Roman" w:hAnsi="Times New Roman"/>
          <w:bCs/>
          <w:sz w:val="20"/>
          <w:szCs w:val="20"/>
          <w:lang w:eastAsia="en-US"/>
        </w:rPr>
        <w:t>the QCL-TypeD RS of the same TCI state / QCL assumption of the CORESET with the lowest ID</w:t>
      </w:r>
    </w:p>
    <w:p w14:paraId="3FD45A19" w14:textId="77777777" w:rsidR="008F1679" w:rsidRPr="00F44901" w:rsidRDefault="008F1679" w:rsidP="00F44901">
      <w:pPr>
        <w:pStyle w:val="ListParagraph"/>
        <w:widowControl/>
        <w:numPr>
          <w:ilvl w:val="1"/>
          <w:numId w:val="55"/>
        </w:numPr>
        <w:ind w:leftChars="0"/>
        <w:jc w:val="left"/>
        <w:rPr>
          <w:rFonts w:ascii="Times New Roman" w:hAnsi="Times New Roman"/>
          <w:b/>
          <w:bCs/>
          <w:sz w:val="20"/>
          <w:szCs w:val="20"/>
        </w:rPr>
      </w:pPr>
      <w:r w:rsidRPr="00F44901">
        <w:rPr>
          <w:rFonts w:ascii="Times New Roman" w:hAnsi="Times New Roman"/>
          <w:sz w:val="20"/>
          <w:szCs w:val="20"/>
        </w:rPr>
        <w:t>Note: The PL RS should be periodic RS.</w:t>
      </w:r>
    </w:p>
    <w:p w14:paraId="50915629" w14:textId="77777777" w:rsidR="008F1679" w:rsidRPr="00F44901" w:rsidRDefault="008F1679" w:rsidP="00F44901">
      <w:pPr>
        <w:spacing w:after="0"/>
        <w:rPr>
          <w:bCs/>
          <w:lang w:eastAsia="x-none"/>
        </w:rPr>
      </w:pPr>
    </w:p>
    <w:p w14:paraId="72A33E01" w14:textId="77777777" w:rsidR="008F1679" w:rsidRPr="00F44901" w:rsidRDefault="008F1679" w:rsidP="00F44901">
      <w:pPr>
        <w:spacing w:after="0"/>
        <w:rPr>
          <w:b/>
          <w:highlight w:val="green"/>
          <w:lang w:eastAsia="x-none"/>
        </w:rPr>
      </w:pPr>
      <w:r w:rsidRPr="00F44901">
        <w:rPr>
          <w:b/>
          <w:highlight w:val="green"/>
          <w:lang w:eastAsia="x-none"/>
        </w:rPr>
        <w:t>Agreement</w:t>
      </w:r>
    </w:p>
    <w:p w14:paraId="7B8EA7C4" w14:textId="77777777" w:rsidR="008F1679" w:rsidRPr="00F44901" w:rsidRDefault="008F1679" w:rsidP="00F44901">
      <w:pPr>
        <w:spacing w:after="0"/>
        <w:rPr>
          <w:rFonts w:eastAsia="Malgun Gothic"/>
          <w:lang w:eastAsia="ja-JP"/>
        </w:rPr>
      </w:pPr>
      <w:r w:rsidRPr="00F44901">
        <w:rPr>
          <w:bCs/>
          <w:lang w:eastAsia="x-none"/>
        </w:rPr>
        <w:t>In Rel-16, support</w:t>
      </w:r>
      <w:r w:rsidRPr="00F44901">
        <w:rPr>
          <w:rFonts w:eastAsia="Malgun Gothic"/>
          <w:lang w:eastAsia="ja-JP"/>
        </w:rPr>
        <w:t xml:space="preserve"> to schedule PUSCH by DCI format 0_0 on the CC in FR2 and in RRC-connected mode with PUCCH resource(s) configured, where all the configured PUCCH resource(s) are not configured with any spatial relation. </w:t>
      </w:r>
    </w:p>
    <w:p w14:paraId="2AC710B3" w14:textId="77777777" w:rsidR="008F1679" w:rsidRPr="00F44901" w:rsidRDefault="008F1679" w:rsidP="00F44901">
      <w:pPr>
        <w:pStyle w:val="ListParagraph"/>
        <w:widowControl/>
        <w:numPr>
          <w:ilvl w:val="0"/>
          <w:numId w:val="55"/>
        </w:numPr>
        <w:ind w:leftChars="0"/>
        <w:jc w:val="left"/>
        <w:rPr>
          <w:rFonts w:ascii="Times New Roman" w:eastAsia="Batang" w:hAnsi="Times New Roman"/>
          <w:sz w:val="20"/>
          <w:szCs w:val="20"/>
        </w:rPr>
      </w:pPr>
      <w:r w:rsidRPr="00F44901">
        <w:rPr>
          <w:rFonts w:ascii="Times New Roman" w:hAnsi="Times New Roman"/>
          <w:sz w:val="20"/>
          <w:szCs w:val="20"/>
        </w:rPr>
        <w:t>Note: The spatial relation and the PL RS for the PUSCH scheduled by DCI format 0_0 follow those for the PUCCH resource(s), which are the default spatial relation and the default pathloss RS, respectively.</w:t>
      </w:r>
    </w:p>
    <w:p w14:paraId="31D87EAA" w14:textId="77777777" w:rsidR="008F1679" w:rsidRPr="00F44901" w:rsidRDefault="008F1679" w:rsidP="00F44901">
      <w:pPr>
        <w:spacing w:after="0"/>
        <w:rPr>
          <w:bCs/>
          <w:lang w:eastAsia="x-none"/>
        </w:rPr>
      </w:pPr>
    </w:p>
    <w:p w14:paraId="59801F37" w14:textId="77777777" w:rsidR="008F1679" w:rsidRPr="00F44901" w:rsidRDefault="008F1679" w:rsidP="00F44901">
      <w:pPr>
        <w:spacing w:after="0"/>
        <w:rPr>
          <w:b/>
          <w:lang w:val="en-US" w:eastAsia="x-none"/>
        </w:rPr>
      </w:pPr>
      <w:r w:rsidRPr="00F44901">
        <w:rPr>
          <w:b/>
          <w:highlight w:val="green"/>
          <w:lang w:val="en-US" w:eastAsia="x-none"/>
        </w:rPr>
        <w:t>Agreement (RRC impact)</w:t>
      </w:r>
    </w:p>
    <w:p w14:paraId="233A6A8E" w14:textId="77777777" w:rsidR="008F1679" w:rsidRPr="00F44901" w:rsidRDefault="008F1679" w:rsidP="00F44901">
      <w:pPr>
        <w:pStyle w:val="LGTdoc"/>
        <w:spacing w:afterLines="0" w:line="240" w:lineRule="auto"/>
        <w:rPr>
          <w:bCs/>
          <w:sz w:val="20"/>
          <w:szCs w:val="20"/>
          <w:lang w:val="en-US"/>
        </w:rPr>
      </w:pPr>
      <w:r w:rsidRPr="00F44901">
        <w:rPr>
          <w:bCs/>
          <w:sz w:val="20"/>
          <w:szCs w:val="20"/>
          <w:lang w:val="en-US"/>
        </w:rPr>
        <w:t>For enabling the agreed UE behaviors in Rel-16 on the default spatial relation and pathloss RS,</w:t>
      </w:r>
    </w:p>
    <w:p w14:paraId="1316A0CE" w14:textId="77777777" w:rsidR="008F1679" w:rsidRPr="00F44901" w:rsidRDefault="008F1679" w:rsidP="00F44901">
      <w:pPr>
        <w:pStyle w:val="LGTdoc"/>
        <w:numPr>
          <w:ilvl w:val="0"/>
          <w:numId w:val="55"/>
        </w:numPr>
        <w:spacing w:afterLines="0" w:line="240" w:lineRule="auto"/>
        <w:rPr>
          <w:bCs/>
          <w:sz w:val="20"/>
          <w:szCs w:val="20"/>
          <w:lang w:val="en-US"/>
        </w:rPr>
      </w:pPr>
      <w:r w:rsidRPr="00F44901">
        <w:rPr>
          <w:bCs/>
          <w:sz w:val="20"/>
          <w:szCs w:val="20"/>
          <w:lang w:val="en-US"/>
        </w:rPr>
        <w:t>Introduce three new RRC parameters to enable the default spatial relation and PL RS behaviors, i.e.,</w:t>
      </w:r>
    </w:p>
    <w:p w14:paraId="6623C2CB" w14:textId="77777777" w:rsidR="008F1679" w:rsidRPr="00F44901" w:rsidRDefault="008F1679" w:rsidP="00F44901">
      <w:pPr>
        <w:pStyle w:val="LGTdoc"/>
        <w:numPr>
          <w:ilvl w:val="1"/>
          <w:numId w:val="55"/>
        </w:numPr>
        <w:spacing w:afterLines="0" w:line="240" w:lineRule="auto"/>
        <w:rPr>
          <w:bCs/>
          <w:sz w:val="20"/>
          <w:szCs w:val="20"/>
          <w:lang w:val="en-US"/>
        </w:rPr>
      </w:pPr>
      <w:r w:rsidRPr="00F44901">
        <w:rPr>
          <w:bCs/>
          <w:sz w:val="20"/>
          <w:szCs w:val="20"/>
          <w:lang w:val="en-US"/>
        </w:rPr>
        <w:t>enableDefaultBeamPlForPUSCH0_0, for PUSCH scheduled by DCI format 0_0</w:t>
      </w:r>
    </w:p>
    <w:p w14:paraId="04F4DC49" w14:textId="77777777" w:rsidR="008F1679" w:rsidRPr="00F44901" w:rsidRDefault="008F1679" w:rsidP="00F44901">
      <w:pPr>
        <w:pStyle w:val="LGTdoc"/>
        <w:numPr>
          <w:ilvl w:val="1"/>
          <w:numId w:val="55"/>
        </w:numPr>
        <w:spacing w:afterLines="0" w:line="240" w:lineRule="auto"/>
        <w:rPr>
          <w:bCs/>
          <w:sz w:val="20"/>
          <w:szCs w:val="20"/>
          <w:lang w:val="en-US"/>
        </w:rPr>
      </w:pPr>
      <w:r w:rsidRPr="00F44901">
        <w:rPr>
          <w:bCs/>
          <w:sz w:val="20"/>
          <w:szCs w:val="20"/>
          <w:lang w:val="en-US"/>
        </w:rPr>
        <w:t>enableDefaultBeamPlForPUCCH, for dedicated PUCCH</w:t>
      </w:r>
    </w:p>
    <w:p w14:paraId="40B39DA2" w14:textId="77777777" w:rsidR="008F1679" w:rsidRPr="00F44901" w:rsidRDefault="008F1679" w:rsidP="00F44901">
      <w:pPr>
        <w:pStyle w:val="LGTdoc"/>
        <w:numPr>
          <w:ilvl w:val="1"/>
          <w:numId w:val="55"/>
        </w:numPr>
        <w:spacing w:afterLines="0" w:line="240" w:lineRule="auto"/>
        <w:rPr>
          <w:bCs/>
          <w:sz w:val="20"/>
          <w:szCs w:val="20"/>
          <w:lang w:val="en-US"/>
        </w:rPr>
      </w:pPr>
      <w:r w:rsidRPr="00F44901">
        <w:rPr>
          <w:bCs/>
          <w:sz w:val="20"/>
          <w:szCs w:val="20"/>
          <w:lang w:val="en-US"/>
        </w:rPr>
        <w:t>enableDefaultBeamPlForSRS, for dedicated SRS</w:t>
      </w:r>
    </w:p>
    <w:p w14:paraId="45B323C5" w14:textId="77777777" w:rsidR="008F1679" w:rsidRPr="00F44901" w:rsidRDefault="008F1679" w:rsidP="00F44901">
      <w:pPr>
        <w:spacing w:after="0"/>
        <w:rPr>
          <w:bCs/>
          <w:lang w:eastAsia="x-none"/>
        </w:rPr>
      </w:pPr>
    </w:p>
    <w:p w14:paraId="04702731" w14:textId="77777777" w:rsidR="008F1679" w:rsidRPr="00F44901" w:rsidRDefault="008F1679" w:rsidP="00F44901">
      <w:pPr>
        <w:spacing w:after="0"/>
        <w:rPr>
          <w:b/>
          <w:highlight w:val="green"/>
          <w:lang w:eastAsia="x-none"/>
        </w:rPr>
      </w:pPr>
      <w:r w:rsidRPr="00F44901">
        <w:rPr>
          <w:b/>
          <w:highlight w:val="green"/>
          <w:lang w:eastAsia="x-none"/>
        </w:rPr>
        <w:t>Agreement</w:t>
      </w:r>
    </w:p>
    <w:p w14:paraId="5D9C487C" w14:textId="77777777" w:rsidR="008F1679" w:rsidRPr="00F44901" w:rsidRDefault="008F1679" w:rsidP="00F44901">
      <w:pPr>
        <w:spacing w:after="0"/>
        <w:rPr>
          <w:bCs/>
          <w:lang w:eastAsia="x-none"/>
        </w:rPr>
      </w:pPr>
      <w:r w:rsidRPr="00F44901">
        <w:rPr>
          <w:bCs/>
          <w:lang w:eastAsia="x-none"/>
        </w:rPr>
        <w:t>If PL RS for SRS is not configured</w:t>
      </w:r>
    </w:p>
    <w:p w14:paraId="4F95940A" w14:textId="77777777" w:rsidR="008F1679" w:rsidRPr="00F44901" w:rsidRDefault="008F1679" w:rsidP="00F44901">
      <w:pPr>
        <w:numPr>
          <w:ilvl w:val="0"/>
          <w:numId w:val="55"/>
        </w:numPr>
        <w:overflowPunct/>
        <w:autoSpaceDE/>
        <w:autoSpaceDN/>
        <w:adjustRightInd/>
        <w:spacing w:after="0"/>
        <w:textAlignment w:val="auto"/>
        <w:rPr>
          <w:bCs/>
          <w:lang w:eastAsia="x-none"/>
        </w:rPr>
      </w:pPr>
      <w:r w:rsidRPr="00F44901">
        <w:rPr>
          <w:bCs/>
          <w:lang w:eastAsia="x-none"/>
        </w:rPr>
        <w:t>When CORESET is not configured and at least 1 active TCI state is configured for PDSCH</w:t>
      </w:r>
    </w:p>
    <w:p w14:paraId="385D190D" w14:textId="77777777" w:rsidR="008F1679" w:rsidRPr="00F44901" w:rsidRDefault="008F1679" w:rsidP="00F44901">
      <w:pPr>
        <w:numPr>
          <w:ilvl w:val="1"/>
          <w:numId w:val="55"/>
        </w:numPr>
        <w:overflowPunct/>
        <w:autoSpaceDE/>
        <w:autoSpaceDN/>
        <w:adjustRightInd/>
        <w:spacing w:after="0"/>
        <w:textAlignment w:val="auto"/>
        <w:rPr>
          <w:bCs/>
          <w:lang w:eastAsia="x-none"/>
        </w:rPr>
      </w:pPr>
      <w:r w:rsidRPr="00F44901">
        <w:rPr>
          <w:bCs/>
          <w:lang w:eastAsia="x-none"/>
        </w:rPr>
        <w:t>PL RS for SRS is the QCL-TypeD RS of the active TCI state of the lowest ID for PDSCH</w:t>
      </w:r>
    </w:p>
    <w:p w14:paraId="6696E442" w14:textId="77777777" w:rsidR="008F1679" w:rsidRPr="00F44901" w:rsidRDefault="008F1679" w:rsidP="00F44901">
      <w:pPr>
        <w:pStyle w:val="ListParagraph"/>
        <w:widowControl/>
        <w:numPr>
          <w:ilvl w:val="2"/>
          <w:numId w:val="55"/>
        </w:numPr>
        <w:ind w:leftChars="0"/>
        <w:jc w:val="left"/>
        <w:rPr>
          <w:rFonts w:ascii="Times New Roman" w:hAnsi="Times New Roman"/>
          <w:b/>
          <w:bCs/>
          <w:sz w:val="20"/>
          <w:szCs w:val="20"/>
          <w:lang w:eastAsia="x-none"/>
        </w:rPr>
      </w:pPr>
      <w:r w:rsidRPr="00F44901">
        <w:rPr>
          <w:rFonts w:ascii="Times New Roman" w:hAnsi="Times New Roman"/>
          <w:sz w:val="20"/>
          <w:szCs w:val="20"/>
        </w:rPr>
        <w:t>Note: The PL RS should be periodic RS.</w:t>
      </w:r>
    </w:p>
    <w:p w14:paraId="45BF9E54" w14:textId="77777777" w:rsidR="008F1679" w:rsidRPr="00F44901" w:rsidRDefault="008F1679" w:rsidP="00F44901">
      <w:pPr>
        <w:numPr>
          <w:ilvl w:val="0"/>
          <w:numId w:val="55"/>
        </w:numPr>
        <w:overflowPunct/>
        <w:autoSpaceDE/>
        <w:autoSpaceDN/>
        <w:adjustRightInd/>
        <w:spacing w:after="0"/>
        <w:textAlignment w:val="auto"/>
        <w:rPr>
          <w:bCs/>
          <w:lang w:eastAsia="x-none"/>
        </w:rPr>
      </w:pPr>
      <w:r w:rsidRPr="00F44901">
        <w:rPr>
          <w:bCs/>
          <w:lang w:eastAsia="x-none"/>
        </w:rPr>
        <w:t>When CORESET is not configured and absence of active TCI state on the CC for PDSCH</w:t>
      </w:r>
    </w:p>
    <w:p w14:paraId="6329DB00" w14:textId="77777777" w:rsidR="008F1679" w:rsidRPr="00F44901" w:rsidRDefault="008F1679" w:rsidP="00F44901">
      <w:pPr>
        <w:numPr>
          <w:ilvl w:val="1"/>
          <w:numId w:val="55"/>
        </w:numPr>
        <w:overflowPunct/>
        <w:autoSpaceDE/>
        <w:autoSpaceDN/>
        <w:adjustRightInd/>
        <w:spacing w:after="0"/>
        <w:textAlignment w:val="auto"/>
        <w:rPr>
          <w:bCs/>
          <w:lang w:eastAsia="x-none"/>
        </w:rPr>
      </w:pPr>
      <w:r w:rsidRPr="00F44901">
        <w:rPr>
          <w:bCs/>
          <w:lang w:eastAsia="x-none"/>
        </w:rPr>
        <w:t>No change from Rel-15 UE behavior</w:t>
      </w:r>
    </w:p>
    <w:p w14:paraId="6D38DEA0" w14:textId="5D1D3FA0" w:rsidR="008F1679" w:rsidRPr="00F44901" w:rsidRDefault="008F1679" w:rsidP="00F44901">
      <w:pPr>
        <w:spacing w:after="0"/>
        <w:rPr>
          <w:u w:val="single"/>
        </w:rPr>
      </w:pPr>
    </w:p>
    <w:p w14:paraId="320836A7" w14:textId="77777777" w:rsidR="008F1679" w:rsidRPr="00F44901" w:rsidRDefault="008F1679" w:rsidP="00F44901">
      <w:pPr>
        <w:spacing w:after="0"/>
        <w:rPr>
          <w:b/>
          <w:highlight w:val="green"/>
          <w:lang w:eastAsia="x-none"/>
        </w:rPr>
      </w:pPr>
      <w:r w:rsidRPr="00F44901">
        <w:rPr>
          <w:b/>
          <w:highlight w:val="green"/>
          <w:lang w:eastAsia="x-none"/>
        </w:rPr>
        <w:t>Agreement</w:t>
      </w:r>
    </w:p>
    <w:p w14:paraId="00256543" w14:textId="77777777" w:rsidR="008F1679" w:rsidRPr="00F44901" w:rsidRDefault="008F1679" w:rsidP="00F44901">
      <w:pPr>
        <w:pStyle w:val="0Maintext"/>
        <w:spacing w:after="0" w:afterAutospacing="0" w:line="240" w:lineRule="auto"/>
        <w:ind w:firstLine="0"/>
        <w:rPr>
          <w:rFonts w:cs="Times New Roman"/>
          <w:lang w:val="en-US" w:eastAsia="zh-CN"/>
        </w:rPr>
      </w:pPr>
      <w:r w:rsidRPr="00F44901">
        <w:rPr>
          <w:rFonts w:cs="Times New Roman"/>
          <w:lang w:val="en-US" w:eastAsia="zh-CN"/>
        </w:rPr>
        <w:lastRenderedPageBreak/>
        <w:t>The text proposal (section title change) for 38.214 below is agreed</w:t>
      </w:r>
    </w:p>
    <w:p w14:paraId="35AA5E7B" w14:textId="77777777" w:rsidR="008F1679" w:rsidRPr="00F44901" w:rsidRDefault="008F1679" w:rsidP="00F44901">
      <w:pPr>
        <w:pStyle w:val="0Maintext"/>
        <w:spacing w:after="0" w:afterAutospacing="0" w:line="240" w:lineRule="auto"/>
        <w:ind w:firstLine="0"/>
        <w:rPr>
          <w:rFonts w:cs="Times New Roman"/>
          <w:lang w:val="en-US" w:eastAsia="zh-CN"/>
        </w:rPr>
      </w:pPr>
      <w:r w:rsidRPr="00F44901">
        <w:rPr>
          <w:rFonts w:cs="Times New Roman"/>
          <w:lang w:val="en-US" w:eastAsia="zh-CN"/>
        </w:rPr>
        <w:t xml:space="preserve"> “5.1.6.1.2 CSI-RS for L1-RSRP </w:t>
      </w:r>
      <w:r w:rsidRPr="00F44901">
        <w:rPr>
          <w:rFonts w:cs="Times New Roman"/>
          <w:color w:val="FF0000"/>
          <w:lang w:val="en-US" w:eastAsia="zh-CN"/>
        </w:rPr>
        <w:t>and L1-SINR</w:t>
      </w:r>
      <w:r w:rsidRPr="00F44901">
        <w:rPr>
          <w:rFonts w:cs="Times New Roman"/>
          <w:lang w:val="en-US" w:eastAsia="zh-CN"/>
        </w:rPr>
        <w:t xml:space="preserve"> computation” </w:t>
      </w:r>
    </w:p>
    <w:p w14:paraId="63F775CA" w14:textId="77777777" w:rsidR="008F1679" w:rsidRPr="00F44901" w:rsidRDefault="008F1679" w:rsidP="00F44901">
      <w:pPr>
        <w:spacing w:after="0"/>
        <w:rPr>
          <w:rFonts w:eastAsia="Batang"/>
          <w:bCs/>
          <w:lang w:val="en-US" w:eastAsia="x-none"/>
        </w:rPr>
      </w:pPr>
    </w:p>
    <w:p w14:paraId="276EBE32" w14:textId="77777777" w:rsidR="008F1679" w:rsidRPr="00F44901" w:rsidRDefault="008F1679" w:rsidP="00F44901">
      <w:pPr>
        <w:spacing w:after="0"/>
        <w:rPr>
          <w:b/>
          <w:lang w:val="en-US" w:eastAsia="x-none"/>
        </w:rPr>
      </w:pPr>
      <w:r w:rsidRPr="00F44901">
        <w:rPr>
          <w:b/>
          <w:lang w:val="en-US" w:eastAsia="x-none"/>
        </w:rPr>
        <w:t>Conclusion</w:t>
      </w:r>
    </w:p>
    <w:p w14:paraId="5E8348A6" w14:textId="77777777" w:rsidR="008F1679" w:rsidRPr="00F44901" w:rsidRDefault="008F1679" w:rsidP="00F44901">
      <w:pPr>
        <w:spacing w:after="0"/>
        <w:rPr>
          <w:bCs/>
          <w:lang w:val="en-US" w:eastAsia="x-none"/>
        </w:rPr>
      </w:pPr>
      <w:r w:rsidRPr="00F44901">
        <w:rPr>
          <w:bCs/>
          <w:lang w:val="en-US" w:eastAsia="x-none"/>
        </w:rPr>
        <w:t>No additional spec impact regarding the value of repetition associated with CSI-RS for L1-SINR report</w:t>
      </w:r>
    </w:p>
    <w:p w14:paraId="6D86E2E4" w14:textId="77777777" w:rsidR="008F1679" w:rsidRPr="00F44901" w:rsidRDefault="008F1679" w:rsidP="00F44901">
      <w:pPr>
        <w:spacing w:after="0"/>
        <w:rPr>
          <w:bCs/>
          <w:lang w:eastAsia="x-none"/>
        </w:rPr>
      </w:pPr>
    </w:p>
    <w:p w14:paraId="6ABB35D1" w14:textId="77777777" w:rsidR="008F1679" w:rsidRPr="00F44901" w:rsidRDefault="008F1679" w:rsidP="00F44901">
      <w:pPr>
        <w:spacing w:after="0"/>
        <w:rPr>
          <w:b/>
          <w:highlight w:val="green"/>
          <w:lang w:eastAsia="x-none"/>
        </w:rPr>
      </w:pPr>
      <w:r w:rsidRPr="00F44901">
        <w:rPr>
          <w:b/>
          <w:highlight w:val="green"/>
          <w:lang w:eastAsia="x-none"/>
        </w:rPr>
        <w:t>Agreement</w:t>
      </w:r>
    </w:p>
    <w:p w14:paraId="2B0C8FD5" w14:textId="77777777" w:rsidR="008F1679" w:rsidRPr="00F44901" w:rsidRDefault="008F1679" w:rsidP="00F44901">
      <w:pPr>
        <w:pStyle w:val="NormalWeb"/>
        <w:shd w:val="clear" w:color="auto" w:fill="FFFFFF"/>
        <w:spacing w:before="0" w:beforeAutospacing="0" w:after="0" w:afterAutospacing="0"/>
        <w:rPr>
          <w:rFonts w:ascii="Times New Roman" w:hAnsi="Times New Roman" w:cs="Times New Roman"/>
          <w:b/>
          <w:bCs/>
          <w:sz w:val="20"/>
          <w:szCs w:val="20"/>
          <w:lang w:eastAsia="zh-CN"/>
        </w:rPr>
      </w:pPr>
      <w:r w:rsidRPr="00F44901">
        <w:rPr>
          <w:rStyle w:val="Strong"/>
          <w:rFonts w:ascii="Times New Roman" w:hAnsi="Times New Roman" w:cs="Times New Roman"/>
          <w:b w:val="0"/>
          <w:bCs w:val="0"/>
          <w:sz w:val="20"/>
          <w:szCs w:val="20"/>
        </w:rPr>
        <w:t>For PUCCH SCell, after K=28 symbols after receiving response to step 2 MAC-CE, UE applies the new beam indicated in step 2 MAC-CE for UL transmission on the failed SCell if a new beam is identified, for a PUCCH, when both of the following conditions are met</w:t>
      </w:r>
    </w:p>
    <w:p w14:paraId="1BF6B05A" w14:textId="77777777" w:rsidR="008F1679" w:rsidRPr="00F44901" w:rsidRDefault="008F1679" w:rsidP="00F44901">
      <w:pPr>
        <w:pStyle w:val="NormalWeb"/>
        <w:shd w:val="clear" w:color="auto" w:fill="FFFFFF"/>
        <w:spacing w:before="0" w:beforeAutospacing="0" w:after="0" w:afterAutospacing="0"/>
        <w:ind w:left="420"/>
        <w:rPr>
          <w:rFonts w:ascii="Times New Roman" w:hAnsi="Times New Roman" w:cs="Times New Roman"/>
          <w:b/>
          <w:bCs/>
          <w:sz w:val="20"/>
          <w:szCs w:val="20"/>
        </w:rPr>
      </w:pPr>
      <w:r w:rsidRPr="00F44901">
        <w:rPr>
          <w:rStyle w:val="Strong"/>
          <w:rFonts w:ascii="Times New Roman" w:hAnsi="Times New Roman" w:cs="Times New Roman"/>
          <w:b w:val="0"/>
          <w:bCs w:val="0"/>
          <w:sz w:val="20"/>
          <w:szCs w:val="20"/>
        </w:rPr>
        <w:t>-       </w:t>
      </w:r>
      <w:r w:rsidRPr="00F44901">
        <w:rPr>
          <w:rStyle w:val="apple-converted-space"/>
          <w:rFonts w:ascii="Times New Roman" w:hAnsi="Times New Roman" w:cs="Times New Roman"/>
          <w:b/>
          <w:bCs/>
          <w:sz w:val="20"/>
          <w:szCs w:val="20"/>
        </w:rPr>
        <w:t> </w:t>
      </w:r>
      <w:r w:rsidRPr="00F44901">
        <w:rPr>
          <w:rStyle w:val="Strong"/>
          <w:rFonts w:ascii="Times New Roman" w:hAnsi="Times New Roman" w:cs="Times New Roman"/>
          <w:b w:val="0"/>
          <w:bCs w:val="0"/>
          <w:sz w:val="20"/>
          <w:szCs w:val="20"/>
        </w:rPr>
        <w:t>PUCCH is configured with</w:t>
      </w:r>
      <w:r w:rsidRPr="00F44901">
        <w:rPr>
          <w:rStyle w:val="apple-converted-space"/>
          <w:rFonts w:ascii="Times New Roman" w:hAnsi="Times New Roman" w:cs="Times New Roman"/>
          <w:b/>
          <w:bCs/>
          <w:sz w:val="20"/>
          <w:szCs w:val="20"/>
        </w:rPr>
        <w:t> </w:t>
      </w:r>
      <w:r w:rsidRPr="00F44901">
        <w:rPr>
          <w:rStyle w:val="Emphasis"/>
          <w:rFonts w:ascii="Times New Roman" w:hAnsi="Times New Roman" w:cs="Times New Roman"/>
          <w:sz w:val="20"/>
          <w:szCs w:val="20"/>
        </w:rPr>
        <w:t>spatialRelationInfo</w:t>
      </w:r>
    </w:p>
    <w:p w14:paraId="61D83B98" w14:textId="77777777" w:rsidR="008F1679" w:rsidRPr="00F44901" w:rsidRDefault="008F1679" w:rsidP="00F44901">
      <w:pPr>
        <w:pStyle w:val="NormalWeb"/>
        <w:shd w:val="clear" w:color="auto" w:fill="FFFFFF"/>
        <w:spacing w:before="0" w:beforeAutospacing="0" w:after="0" w:afterAutospacing="0"/>
        <w:ind w:left="420"/>
        <w:rPr>
          <w:rFonts w:ascii="Times New Roman" w:hAnsi="Times New Roman" w:cs="Times New Roman"/>
          <w:b/>
          <w:bCs/>
          <w:sz w:val="20"/>
          <w:szCs w:val="20"/>
        </w:rPr>
      </w:pPr>
      <w:r w:rsidRPr="00F44901">
        <w:rPr>
          <w:rStyle w:val="Strong"/>
          <w:rFonts w:ascii="Times New Roman" w:hAnsi="Times New Roman" w:cs="Times New Roman"/>
          <w:b w:val="0"/>
          <w:bCs w:val="0"/>
          <w:sz w:val="20"/>
          <w:szCs w:val="20"/>
        </w:rPr>
        <w:t>-       </w:t>
      </w:r>
      <w:r w:rsidRPr="00F44901">
        <w:rPr>
          <w:rStyle w:val="apple-converted-space"/>
          <w:rFonts w:ascii="Times New Roman" w:hAnsi="Times New Roman" w:cs="Times New Roman"/>
          <w:b/>
          <w:bCs/>
          <w:sz w:val="20"/>
          <w:szCs w:val="20"/>
        </w:rPr>
        <w:t> </w:t>
      </w:r>
      <w:r w:rsidRPr="00F44901">
        <w:rPr>
          <w:rStyle w:val="Strong"/>
          <w:rFonts w:ascii="Times New Roman" w:hAnsi="Times New Roman" w:cs="Times New Roman"/>
          <w:b w:val="0"/>
          <w:bCs w:val="0"/>
          <w:sz w:val="20"/>
          <w:szCs w:val="20"/>
        </w:rPr>
        <w:t>The PUCCH-BFR is not transmitted in the failed CC</w:t>
      </w:r>
    </w:p>
    <w:p w14:paraId="3F731A53" w14:textId="77777777" w:rsidR="008F1679" w:rsidRPr="00F44901" w:rsidRDefault="008F1679" w:rsidP="00F44901">
      <w:pPr>
        <w:spacing w:after="0"/>
        <w:rPr>
          <w:bCs/>
          <w:lang w:val="en-US" w:eastAsia="x-none"/>
        </w:rPr>
      </w:pPr>
    </w:p>
    <w:p w14:paraId="3DC5AF67" w14:textId="77777777" w:rsidR="008F1679" w:rsidRPr="00F44901" w:rsidRDefault="008F1679" w:rsidP="00F44901">
      <w:pPr>
        <w:spacing w:after="0"/>
        <w:rPr>
          <w:b/>
          <w:highlight w:val="green"/>
          <w:lang w:val="en-US" w:eastAsia="x-none"/>
        </w:rPr>
      </w:pPr>
      <w:r w:rsidRPr="00F44901">
        <w:rPr>
          <w:b/>
          <w:highlight w:val="green"/>
          <w:lang w:val="en-US" w:eastAsia="x-none"/>
        </w:rPr>
        <w:t>Agreement</w:t>
      </w:r>
    </w:p>
    <w:p w14:paraId="63E6E6AC" w14:textId="77777777" w:rsidR="008F1679" w:rsidRPr="00F44901" w:rsidRDefault="008F1679" w:rsidP="00F44901">
      <w:pPr>
        <w:pStyle w:val="NormalWeb"/>
        <w:shd w:val="clear" w:color="auto" w:fill="FFFFFF"/>
        <w:spacing w:before="0" w:beforeAutospacing="0" w:after="0" w:afterAutospacing="0"/>
        <w:rPr>
          <w:rStyle w:val="Strong"/>
          <w:rFonts w:ascii="Times New Roman" w:hAnsi="Times New Roman" w:cs="Times New Roman"/>
          <w:bCs w:val="0"/>
          <w:sz w:val="20"/>
          <w:szCs w:val="20"/>
          <w:lang w:eastAsia="zh-CN"/>
        </w:rPr>
      </w:pPr>
      <w:r w:rsidRPr="00F44901">
        <w:rPr>
          <w:rStyle w:val="Strong"/>
          <w:rFonts w:ascii="Times New Roman" w:hAnsi="Times New Roman" w:cs="Times New Roman"/>
          <w:b w:val="0"/>
          <w:bCs w:val="0"/>
          <w:sz w:val="20"/>
          <w:szCs w:val="20"/>
        </w:rPr>
        <w:t>For the eMBB scenario, if one PUCCH-BFR carrying LRR and K PUCCHs carrying K SRs collide with other PUCCH carrying HARQ/ACK or CSI in a resource using PUCCH format 2, 3 and 4, the Rel-15 rule defined for multiplexing K+1 SRs is used except for the following rule</w:t>
      </w:r>
    </w:p>
    <w:p w14:paraId="2C2C2FAC" w14:textId="77777777" w:rsidR="008F1679" w:rsidRPr="00F44901" w:rsidRDefault="008F1679" w:rsidP="00F44901">
      <w:pPr>
        <w:pStyle w:val="NormalWeb"/>
        <w:numPr>
          <w:ilvl w:val="0"/>
          <w:numId w:val="55"/>
        </w:numPr>
        <w:shd w:val="clear" w:color="auto" w:fill="FFFFFF"/>
        <w:spacing w:before="0" w:beforeAutospacing="0" w:after="0" w:afterAutospacing="0"/>
        <w:rPr>
          <w:rStyle w:val="Strong"/>
          <w:rFonts w:ascii="Times New Roman" w:hAnsi="Times New Roman" w:cs="Times New Roman"/>
          <w:b w:val="0"/>
          <w:bCs w:val="0"/>
          <w:sz w:val="20"/>
          <w:szCs w:val="20"/>
        </w:rPr>
      </w:pPr>
      <w:r w:rsidRPr="00F44901">
        <w:rPr>
          <w:rStyle w:val="Strong"/>
          <w:rFonts w:ascii="Times New Roman" w:hAnsi="Times New Roman" w:cs="Times New Roman"/>
          <w:b w:val="0"/>
          <w:bCs w:val="0"/>
          <w:sz w:val="20"/>
          <w:szCs w:val="20"/>
        </w:rPr>
        <w:t>Positive LRR is prioritized over positive SR(s) for UCI transmission.</w:t>
      </w:r>
    </w:p>
    <w:p w14:paraId="362DB57F" w14:textId="77777777" w:rsidR="008F1679" w:rsidRPr="00F44901" w:rsidRDefault="008F1679" w:rsidP="00F44901">
      <w:pPr>
        <w:spacing w:after="0"/>
        <w:rPr>
          <w:bCs/>
          <w:lang w:eastAsia="x-none"/>
        </w:rPr>
      </w:pPr>
      <w:r w:rsidRPr="00F44901">
        <w:rPr>
          <w:bCs/>
          <w:lang w:eastAsia="x-none"/>
        </w:rPr>
        <w:t>Note: Up to the editor, how to capture above</w:t>
      </w:r>
    </w:p>
    <w:p w14:paraId="13CDEF54" w14:textId="77777777" w:rsidR="008F1679" w:rsidRPr="00F44901" w:rsidRDefault="008F1679" w:rsidP="00F44901">
      <w:pPr>
        <w:pStyle w:val="LGTdoc"/>
        <w:spacing w:afterLines="0" w:line="240" w:lineRule="auto"/>
        <w:rPr>
          <w:bCs/>
          <w:sz w:val="20"/>
          <w:szCs w:val="20"/>
          <w:lang w:val="en-US"/>
        </w:rPr>
      </w:pPr>
      <w:r w:rsidRPr="00F44901">
        <w:rPr>
          <w:bCs/>
          <w:sz w:val="20"/>
          <w:szCs w:val="20"/>
          <w:lang w:val="en-US"/>
        </w:rPr>
        <w:t>For the feature of MAC CE based pathloss RS updates for PUSCH/SRS in Rel-16,</w:t>
      </w:r>
    </w:p>
    <w:p w14:paraId="5E631B7E" w14:textId="77777777" w:rsidR="008F1679" w:rsidRPr="00F44901" w:rsidRDefault="008F1679" w:rsidP="00F44901">
      <w:pPr>
        <w:pStyle w:val="LGTdoc"/>
        <w:numPr>
          <w:ilvl w:val="0"/>
          <w:numId w:val="55"/>
        </w:numPr>
        <w:spacing w:afterLines="0" w:line="240" w:lineRule="auto"/>
        <w:rPr>
          <w:bCs/>
          <w:sz w:val="20"/>
          <w:szCs w:val="20"/>
          <w:lang w:val="en-US"/>
        </w:rPr>
      </w:pPr>
      <w:r w:rsidRPr="00F44901">
        <w:rPr>
          <w:bCs/>
          <w:sz w:val="20"/>
          <w:szCs w:val="20"/>
          <w:lang w:val="en-US"/>
        </w:rPr>
        <w:t>Introduce one new RRC parameter to enable the feature of MAC CE based pathloss RS updates for</w:t>
      </w:r>
      <w:r w:rsidRPr="00F44901">
        <w:rPr>
          <w:sz w:val="20"/>
          <w:szCs w:val="20"/>
        </w:rPr>
        <w:t xml:space="preserve"> </w:t>
      </w:r>
      <w:r w:rsidRPr="00F44901">
        <w:rPr>
          <w:bCs/>
          <w:sz w:val="20"/>
          <w:szCs w:val="20"/>
          <w:lang w:val="en-US"/>
        </w:rPr>
        <w:t>PUSCH/SRS in Rel-16, i.e.,</w:t>
      </w:r>
    </w:p>
    <w:p w14:paraId="1B229089" w14:textId="77777777" w:rsidR="008F1679" w:rsidRPr="00F44901" w:rsidRDefault="008F1679" w:rsidP="00F44901">
      <w:pPr>
        <w:pStyle w:val="LGTdoc"/>
        <w:numPr>
          <w:ilvl w:val="1"/>
          <w:numId w:val="55"/>
        </w:numPr>
        <w:spacing w:afterLines="0" w:line="240" w:lineRule="auto"/>
        <w:rPr>
          <w:bCs/>
          <w:i/>
          <w:iCs/>
          <w:sz w:val="20"/>
          <w:szCs w:val="20"/>
          <w:lang w:val="en-US"/>
        </w:rPr>
      </w:pPr>
      <w:r w:rsidRPr="00F44901">
        <w:rPr>
          <w:bCs/>
          <w:i/>
          <w:iCs/>
          <w:sz w:val="20"/>
          <w:szCs w:val="20"/>
          <w:lang w:val="en-US"/>
        </w:rPr>
        <w:t>enablePLRSupdateForPUSCHSRS</w:t>
      </w:r>
    </w:p>
    <w:p w14:paraId="180F907E" w14:textId="77777777" w:rsidR="008F1679" w:rsidRPr="00F44901" w:rsidRDefault="008F1679" w:rsidP="00F44901">
      <w:pPr>
        <w:spacing w:after="0"/>
        <w:rPr>
          <w:bCs/>
          <w:lang w:eastAsia="x-none"/>
        </w:rPr>
      </w:pPr>
    </w:p>
    <w:p w14:paraId="2826F882" w14:textId="77777777" w:rsidR="008F1679" w:rsidRPr="00F44901" w:rsidRDefault="008F1679" w:rsidP="00F44901">
      <w:pPr>
        <w:spacing w:after="0"/>
        <w:rPr>
          <w:b/>
          <w:highlight w:val="green"/>
          <w:lang w:eastAsia="x-none"/>
        </w:rPr>
      </w:pPr>
      <w:r w:rsidRPr="00F44901">
        <w:rPr>
          <w:b/>
          <w:highlight w:val="green"/>
          <w:lang w:eastAsia="x-none"/>
        </w:rPr>
        <w:t>Agreement</w:t>
      </w:r>
    </w:p>
    <w:p w14:paraId="461EB58A" w14:textId="7E1ECE58" w:rsidR="008F1679" w:rsidRPr="00F44901" w:rsidRDefault="008F1679" w:rsidP="00F44901">
      <w:pPr>
        <w:pStyle w:val="LGTdoc"/>
        <w:spacing w:afterLines="0" w:line="240" w:lineRule="auto"/>
        <w:rPr>
          <w:bCs/>
          <w:sz w:val="20"/>
          <w:szCs w:val="20"/>
        </w:rPr>
      </w:pPr>
      <w:r w:rsidRPr="00F44901">
        <w:rPr>
          <w:bCs/>
          <w:sz w:val="20"/>
          <w:szCs w:val="20"/>
        </w:rPr>
        <w:t xml:space="preserve">When </w:t>
      </w:r>
      <w:r w:rsidRPr="00F44901">
        <w:rPr>
          <w:bCs/>
          <w:i/>
          <w:iCs/>
          <w:sz w:val="20"/>
          <w:szCs w:val="20"/>
          <w:lang w:val="en-US"/>
        </w:rPr>
        <w:t xml:space="preserve">enablePLRSupdateForPUSCHSRS </w:t>
      </w:r>
      <w:r w:rsidRPr="00F44901">
        <w:rPr>
          <w:bCs/>
          <w:sz w:val="20"/>
          <w:szCs w:val="20"/>
        </w:rPr>
        <w:t xml:space="preserve">is configured, if a grant-based or grant-free PUSCH transmission is scheduled/activated by DCI format 0_1 that does not include a SRI field, the RS resource index </w:t>
      </w:r>
      <w:r w:rsidRPr="00F44901">
        <w:rPr>
          <w:bCs/>
          <w:i/>
          <w:sz w:val="20"/>
          <w:szCs w:val="20"/>
        </w:rPr>
        <w:t>q</w:t>
      </w:r>
      <w:r w:rsidRPr="00F44901">
        <w:rPr>
          <w:bCs/>
          <w:i/>
          <w:sz w:val="20"/>
          <w:szCs w:val="20"/>
          <w:vertAlign w:val="subscript"/>
        </w:rPr>
        <w:t>d</w:t>
      </w:r>
      <w:r w:rsidRPr="00F44901">
        <w:rPr>
          <w:bCs/>
          <w:sz w:val="20"/>
          <w:szCs w:val="20"/>
        </w:rPr>
        <w:t xml:space="preserve"> corresponding to the </w:t>
      </w:r>
      <w:r w:rsidRPr="00F44901">
        <w:rPr>
          <w:bCs/>
          <w:i/>
          <w:sz w:val="20"/>
          <w:szCs w:val="20"/>
        </w:rPr>
        <w:t>PUSCH-PathlossReferenceRS-Id</w:t>
      </w:r>
      <w:r w:rsidRPr="00F44901">
        <w:rPr>
          <w:bCs/>
          <w:sz w:val="20"/>
          <w:szCs w:val="20"/>
        </w:rPr>
        <w:t xml:space="preserve"> mapped with </w:t>
      </w:r>
      <w:r w:rsidRPr="00F44901">
        <w:rPr>
          <w:bCs/>
          <w:i/>
          <w:sz w:val="20"/>
          <w:szCs w:val="20"/>
        </w:rPr>
        <w:t>sri-PUSCH-PowerControlId</w:t>
      </w:r>
      <w:r w:rsidRPr="00F44901">
        <w:rPr>
          <w:bCs/>
          <w:sz w:val="20"/>
          <w:szCs w:val="20"/>
        </w:rPr>
        <w:t xml:space="preserve"> = 0 is used for path-loss measurement of PUSCH transmission. In this case, UE expects to be configured with </w:t>
      </w:r>
      <w:r w:rsidRPr="00F44901">
        <w:rPr>
          <w:bCs/>
          <w:i/>
          <w:sz w:val="20"/>
          <w:szCs w:val="20"/>
        </w:rPr>
        <w:t>sri-PUSCH-PowerControl</w:t>
      </w:r>
    </w:p>
    <w:p w14:paraId="0235B22C" w14:textId="77777777" w:rsidR="009E2A1C" w:rsidRPr="00F44901" w:rsidRDefault="009E2A1C" w:rsidP="00F44901">
      <w:pPr>
        <w:pStyle w:val="ListParagraph"/>
        <w:widowControl/>
        <w:ind w:leftChars="0" w:left="2200"/>
        <w:jc w:val="left"/>
        <w:rPr>
          <w:rFonts w:ascii="Times New Roman" w:hAnsi="Times New Roman"/>
          <w:sz w:val="20"/>
          <w:szCs w:val="20"/>
          <w:lang w:eastAsia="zh-CN"/>
        </w:rPr>
      </w:pPr>
    </w:p>
    <w:p w14:paraId="6100E905" w14:textId="77777777" w:rsidR="009E2A1C" w:rsidRPr="00F44901" w:rsidRDefault="009E2A1C" w:rsidP="00F44901">
      <w:pPr>
        <w:pStyle w:val="ListParagraph"/>
        <w:ind w:leftChars="0" w:left="720"/>
        <w:rPr>
          <w:rFonts w:ascii="Times New Roman" w:hAnsi="Times New Roman"/>
          <w:sz w:val="20"/>
          <w:szCs w:val="20"/>
        </w:rPr>
      </w:pPr>
    </w:p>
    <w:p w14:paraId="7AF85702" w14:textId="77777777" w:rsidR="009E2A1C" w:rsidRPr="00F44901" w:rsidRDefault="009E2A1C" w:rsidP="00F44901">
      <w:pPr>
        <w:pStyle w:val="ListParagraph"/>
        <w:numPr>
          <w:ilvl w:val="0"/>
          <w:numId w:val="39"/>
        </w:numPr>
        <w:ind w:leftChars="0"/>
        <w:rPr>
          <w:rFonts w:ascii="Times New Roman" w:hAnsi="Times New Roman"/>
          <w:sz w:val="20"/>
          <w:szCs w:val="20"/>
          <w:u w:val="single"/>
        </w:rPr>
      </w:pPr>
      <w:r w:rsidRPr="00F44901">
        <w:rPr>
          <w:rFonts w:ascii="Times New Roman" w:hAnsi="Times New Roman"/>
          <w:sz w:val="20"/>
          <w:szCs w:val="20"/>
          <w:u w:val="single"/>
        </w:rPr>
        <w:t>Full TX power UL transmission</w:t>
      </w:r>
    </w:p>
    <w:p w14:paraId="242ED1AD" w14:textId="77777777" w:rsidR="009E2A1C" w:rsidRPr="00F44901" w:rsidRDefault="009E2A1C" w:rsidP="00F44901">
      <w:pPr>
        <w:spacing w:after="0"/>
      </w:pPr>
    </w:p>
    <w:p w14:paraId="460BD513" w14:textId="77777777" w:rsidR="008F1679" w:rsidRPr="00F44901" w:rsidRDefault="008F1679" w:rsidP="00F44901">
      <w:pPr>
        <w:spacing w:after="0"/>
        <w:rPr>
          <w:b/>
          <w:bCs/>
          <w:highlight w:val="green"/>
          <w:lang w:eastAsia="x-none"/>
        </w:rPr>
      </w:pPr>
      <w:r w:rsidRPr="00F44901">
        <w:rPr>
          <w:b/>
          <w:bCs/>
          <w:highlight w:val="green"/>
          <w:lang w:eastAsia="x-none"/>
        </w:rPr>
        <w:t>Agreement</w:t>
      </w:r>
    </w:p>
    <w:p w14:paraId="4EFA1158" w14:textId="77777777" w:rsidR="008F1679" w:rsidRPr="00F44901" w:rsidRDefault="008F1679" w:rsidP="00F44901">
      <w:pPr>
        <w:pStyle w:val="ListParagraph"/>
        <w:ind w:leftChars="0" w:left="0"/>
        <w:rPr>
          <w:rFonts w:ascii="Times New Roman" w:hAnsi="Times New Roman"/>
          <w:sz w:val="20"/>
          <w:szCs w:val="20"/>
          <w:lang w:eastAsia="x-none"/>
        </w:rPr>
      </w:pPr>
      <w:r w:rsidRPr="00F44901">
        <w:rPr>
          <w:rFonts w:ascii="Times New Roman" w:hAnsi="Times New Roman"/>
          <w:sz w:val="20"/>
          <w:szCs w:val="20"/>
        </w:rPr>
        <w:t>The size of precoding information and number of layers field in DCI is determined by the maximum number of ports among the SRS resources in the SRS resource set with usage of codebook.</w:t>
      </w:r>
    </w:p>
    <w:p w14:paraId="6A7835D5" w14:textId="77777777" w:rsidR="008F1679" w:rsidRPr="00F44901" w:rsidRDefault="008F1679" w:rsidP="00F44901">
      <w:pPr>
        <w:pStyle w:val="ListParagraph"/>
        <w:numPr>
          <w:ilvl w:val="1"/>
          <w:numId w:val="61"/>
        </w:numPr>
        <w:ind w:leftChars="0" w:left="720" w:hanging="300"/>
        <w:rPr>
          <w:rFonts w:ascii="Times New Roman" w:eastAsia="SimSun" w:hAnsi="Times New Roman"/>
          <w:sz w:val="20"/>
          <w:szCs w:val="20"/>
        </w:rPr>
      </w:pPr>
      <w:r w:rsidRPr="00F44901">
        <w:rPr>
          <w:rFonts w:ascii="Times New Roman" w:hAnsi="Times New Roman"/>
          <w:sz w:val="20"/>
          <w:szCs w:val="20"/>
        </w:rPr>
        <w:t>If the number of ports for a configured SRS resource is less than the maximum SRS port number among the configured SRS resources, the most significant bit(s) shall be reserved.</w:t>
      </w:r>
    </w:p>
    <w:p w14:paraId="332EADB2" w14:textId="02379F60" w:rsidR="009E2A1C" w:rsidRPr="00F44901" w:rsidRDefault="009E2A1C" w:rsidP="00F44901">
      <w:pPr>
        <w:spacing w:after="0"/>
      </w:pPr>
    </w:p>
    <w:p w14:paraId="3BAD7B07" w14:textId="77777777" w:rsidR="008F1679" w:rsidRPr="00F44901" w:rsidRDefault="008F1679" w:rsidP="00F44901">
      <w:pPr>
        <w:spacing w:after="0"/>
        <w:rPr>
          <w:b/>
          <w:bCs/>
          <w:highlight w:val="green"/>
          <w:lang w:eastAsia="x-none"/>
        </w:rPr>
      </w:pPr>
      <w:r w:rsidRPr="00F44901">
        <w:rPr>
          <w:b/>
          <w:bCs/>
          <w:highlight w:val="green"/>
          <w:lang w:eastAsia="x-none"/>
        </w:rPr>
        <w:t>Agreement</w:t>
      </w:r>
    </w:p>
    <w:p w14:paraId="095581C1" w14:textId="77777777" w:rsidR="008F1679" w:rsidRPr="00F44901" w:rsidRDefault="008F1679" w:rsidP="00F44901">
      <w:pPr>
        <w:numPr>
          <w:ilvl w:val="0"/>
          <w:numId w:val="55"/>
        </w:numPr>
        <w:overflowPunct/>
        <w:autoSpaceDE/>
        <w:autoSpaceDN/>
        <w:adjustRightInd/>
        <w:spacing w:after="0"/>
        <w:textAlignment w:val="auto"/>
        <w:rPr>
          <w:rFonts w:eastAsia="SimSun"/>
        </w:rPr>
      </w:pPr>
      <w:r w:rsidRPr="00F44901">
        <w:rPr>
          <w:rFonts w:eastAsia="SimSun"/>
        </w:rPr>
        <w:t>RRC parameters ULFPTx, ULFPTxModes are configured per UL BWP</w:t>
      </w:r>
    </w:p>
    <w:p w14:paraId="305F8428" w14:textId="77777777" w:rsidR="008F1679" w:rsidRPr="00F44901" w:rsidRDefault="008F1679" w:rsidP="00F44901">
      <w:pPr>
        <w:spacing w:after="0"/>
        <w:rPr>
          <w:rFonts w:eastAsia="Batang"/>
          <w:lang w:eastAsia="x-none"/>
        </w:rPr>
      </w:pPr>
    </w:p>
    <w:p w14:paraId="5B5DD177" w14:textId="77777777" w:rsidR="008F1679" w:rsidRPr="00F44901" w:rsidRDefault="008F1679" w:rsidP="00F44901">
      <w:pPr>
        <w:spacing w:after="0"/>
        <w:rPr>
          <w:b/>
          <w:bCs/>
          <w:highlight w:val="green"/>
        </w:rPr>
      </w:pPr>
      <w:r w:rsidRPr="00F44901">
        <w:rPr>
          <w:b/>
          <w:bCs/>
          <w:highlight w:val="green"/>
        </w:rPr>
        <w:t>Agreement</w:t>
      </w:r>
    </w:p>
    <w:p w14:paraId="3939A164" w14:textId="77777777" w:rsidR="008F1679" w:rsidRPr="00F44901" w:rsidRDefault="008F1679" w:rsidP="00F44901">
      <w:pPr>
        <w:pStyle w:val="ListParagraph"/>
        <w:ind w:leftChars="0" w:left="0"/>
        <w:rPr>
          <w:rFonts w:ascii="Times New Roman" w:hAnsi="Times New Roman"/>
          <w:sz w:val="20"/>
          <w:szCs w:val="20"/>
        </w:rPr>
      </w:pPr>
      <w:r w:rsidRPr="00F44901">
        <w:rPr>
          <w:rFonts w:ascii="Times New Roman" w:hAnsi="Times New Roman"/>
          <w:sz w:val="20"/>
          <w:szCs w:val="20"/>
        </w:rPr>
        <w:t xml:space="preserve">For 2 ports, number of bits to indicate TPMI(s) which can deliver UL full power: </w:t>
      </w:r>
    </w:p>
    <w:p w14:paraId="72F14707" w14:textId="77777777" w:rsidR="008F1679" w:rsidRPr="00F44901" w:rsidRDefault="008F1679" w:rsidP="00F44901">
      <w:pPr>
        <w:numPr>
          <w:ilvl w:val="0"/>
          <w:numId w:val="55"/>
        </w:numPr>
        <w:overflowPunct/>
        <w:autoSpaceDE/>
        <w:autoSpaceDN/>
        <w:adjustRightInd/>
        <w:spacing w:after="0"/>
        <w:textAlignment w:val="auto"/>
        <w:rPr>
          <w:rFonts w:eastAsia="SimSun"/>
        </w:rPr>
      </w:pPr>
      <w:r w:rsidRPr="00F44901">
        <w:rPr>
          <w:rFonts w:eastAsia="SimSun"/>
        </w:rPr>
        <w:t>2 bits (bitmap)</w:t>
      </w:r>
    </w:p>
    <w:p w14:paraId="2D3EBF3F" w14:textId="77777777" w:rsidR="008F1679" w:rsidRPr="00F44901" w:rsidRDefault="008F1679" w:rsidP="00F44901">
      <w:pPr>
        <w:numPr>
          <w:ilvl w:val="0"/>
          <w:numId w:val="55"/>
        </w:numPr>
        <w:overflowPunct/>
        <w:autoSpaceDE/>
        <w:autoSpaceDN/>
        <w:adjustRightInd/>
        <w:spacing w:after="0"/>
        <w:textAlignment w:val="auto"/>
        <w:rPr>
          <w:rFonts w:eastAsia="SimSun"/>
        </w:rPr>
      </w:pPr>
      <w:r w:rsidRPr="00F44901">
        <w:rPr>
          <w:rFonts w:eastAsia="SimSun"/>
        </w:rPr>
        <w:t>Whether is this capability reporting is optional or not will be discussed as part of UE capability discussions</w:t>
      </w:r>
    </w:p>
    <w:p w14:paraId="2AE9D408" w14:textId="58C77529" w:rsidR="008F1679" w:rsidRPr="00F44901" w:rsidRDefault="008F1679" w:rsidP="00F44901">
      <w:pPr>
        <w:spacing w:after="0"/>
      </w:pPr>
    </w:p>
    <w:p w14:paraId="7FFE6321" w14:textId="77777777" w:rsidR="008F1679" w:rsidRPr="00F44901" w:rsidRDefault="008F1679" w:rsidP="00F44901">
      <w:pPr>
        <w:spacing w:after="0"/>
        <w:rPr>
          <w:b/>
          <w:bCs/>
          <w:highlight w:val="green"/>
          <w:lang w:eastAsia="x-none"/>
        </w:rPr>
      </w:pPr>
      <w:r w:rsidRPr="00F44901">
        <w:rPr>
          <w:b/>
          <w:bCs/>
          <w:highlight w:val="green"/>
          <w:lang w:eastAsia="x-none"/>
        </w:rPr>
        <w:t>Agreement</w:t>
      </w:r>
    </w:p>
    <w:p w14:paraId="5D2DE345" w14:textId="77777777" w:rsidR="008F1679" w:rsidRPr="00F44901" w:rsidRDefault="008F1679" w:rsidP="00F44901">
      <w:pPr>
        <w:spacing w:after="0"/>
        <w:rPr>
          <w:lang w:eastAsia="x-none"/>
        </w:rPr>
      </w:pPr>
      <w:r w:rsidRPr="00F44901">
        <w:t>For 4 ports, number of bits to indicate TPMI(s) which can deliver UL full power:</w:t>
      </w:r>
    </w:p>
    <w:p w14:paraId="4474B8B0" w14:textId="77777777" w:rsidR="008F1679" w:rsidRPr="00F44901" w:rsidRDefault="008F1679" w:rsidP="00F44901">
      <w:pPr>
        <w:pStyle w:val="ListParagraph"/>
        <w:numPr>
          <w:ilvl w:val="1"/>
          <w:numId w:val="62"/>
        </w:numPr>
        <w:ind w:leftChars="0"/>
        <w:rPr>
          <w:rFonts w:ascii="Times New Roman" w:hAnsi="Times New Roman"/>
          <w:sz w:val="20"/>
          <w:szCs w:val="20"/>
          <w:lang w:eastAsia="x-none"/>
        </w:rPr>
      </w:pPr>
      <w:r w:rsidRPr="00F44901">
        <w:rPr>
          <w:rFonts w:ascii="Times New Roman" w:hAnsi="Times New Roman"/>
          <w:sz w:val="20"/>
          <w:szCs w:val="20"/>
        </w:rPr>
        <w:t>Non Coherent 2 bits</w:t>
      </w:r>
    </w:p>
    <w:p w14:paraId="4CDE23FC" w14:textId="77777777" w:rsidR="008F1679" w:rsidRPr="00F44901" w:rsidRDefault="008F1679" w:rsidP="00F44901">
      <w:pPr>
        <w:pStyle w:val="ListParagraph"/>
        <w:numPr>
          <w:ilvl w:val="1"/>
          <w:numId w:val="62"/>
        </w:numPr>
        <w:ind w:leftChars="0"/>
        <w:rPr>
          <w:rFonts w:ascii="Times New Roman" w:hAnsi="Times New Roman"/>
          <w:sz w:val="20"/>
          <w:szCs w:val="20"/>
        </w:rPr>
      </w:pPr>
      <w:r w:rsidRPr="00F44901">
        <w:rPr>
          <w:rFonts w:ascii="Times New Roman" w:eastAsia="Malgun Gothic" w:hAnsi="Times New Roman"/>
          <w:sz w:val="20"/>
          <w:szCs w:val="20"/>
          <w:lang w:eastAsia="zh-CN"/>
        </w:rPr>
        <w:t>Partial coherent 4 bits</w:t>
      </w:r>
    </w:p>
    <w:p w14:paraId="0117518B" w14:textId="77777777" w:rsidR="008F1679" w:rsidRPr="00F44901" w:rsidRDefault="008F1679" w:rsidP="00F44901">
      <w:pPr>
        <w:pStyle w:val="ListParagraph"/>
        <w:numPr>
          <w:ilvl w:val="2"/>
          <w:numId w:val="62"/>
        </w:numPr>
        <w:ind w:leftChars="0"/>
        <w:rPr>
          <w:rFonts w:ascii="Times New Roman" w:hAnsi="Times New Roman"/>
          <w:sz w:val="20"/>
          <w:szCs w:val="20"/>
        </w:rPr>
      </w:pPr>
      <w:r w:rsidRPr="00F44901">
        <w:rPr>
          <w:rFonts w:ascii="Times New Roman" w:eastAsia="Malgun Gothic" w:hAnsi="Times New Roman"/>
          <w:sz w:val="20"/>
          <w:szCs w:val="20"/>
          <w:lang w:eastAsia="zh-CN"/>
        </w:rPr>
        <w:t xml:space="preserve">Additional entries on top of </w:t>
      </w:r>
      <w:r w:rsidRPr="00F44901">
        <w:rPr>
          <w:rFonts w:ascii="Times New Roman" w:hAnsi="Times New Roman"/>
          <w:sz w:val="20"/>
          <w:szCs w:val="20"/>
        </w:rPr>
        <w:t>existing entries</w:t>
      </w:r>
      <w:r w:rsidRPr="00F44901">
        <w:rPr>
          <w:rFonts w:ascii="Times New Roman" w:eastAsia="Malgun Gothic" w:hAnsi="Times New Roman"/>
          <w:sz w:val="20"/>
          <w:szCs w:val="20"/>
          <w:lang w:eastAsia="zh-CN"/>
        </w:rPr>
        <w:t xml:space="preserve"> may be added to table 1 and table 2</w:t>
      </w:r>
    </w:p>
    <w:p w14:paraId="769FF08C" w14:textId="77777777" w:rsidR="008F1679" w:rsidRPr="00F44901" w:rsidRDefault="008F1679" w:rsidP="00F44901">
      <w:pPr>
        <w:pStyle w:val="ListParagraph"/>
        <w:numPr>
          <w:ilvl w:val="1"/>
          <w:numId w:val="62"/>
        </w:numPr>
        <w:ind w:leftChars="0"/>
        <w:rPr>
          <w:rFonts w:ascii="Times New Roman" w:hAnsi="Times New Roman"/>
          <w:sz w:val="20"/>
          <w:szCs w:val="20"/>
        </w:rPr>
      </w:pPr>
      <w:r w:rsidRPr="00F44901">
        <w:rPr>
          <w:rFonts w:ascii="Times New Roman" w:eastAsia="Malgun Gothic" w:hAnsi="Times New Roman"/>
          <w:sz w:val="20"/>
          <w:szCs w:val="20"/>
          <w:lang w:eastAsia="zh-CN"/>
        </w:rPr>
        <w:t>Whether is this capability reporting is optional or not will be discussed as part of UE capability discussions</w:t>
      </w:r>
    </w:p>
    <w:p w14:paraId="70DC2DC2" w14:textId="77777777" w:rsidR="008F1679" w:rsidRPr="00F44901" w:rsidRDefault="008F1679" w:rsidP="00F44901">
      <w:pPr>
        <w:pStyle w:val="ListParagraph"/>
        <w:ind w:leftChars="0" w:left="420"/>
        <w:jc w:val="center"/>
        <w:rPr>
          <w:rFonts w:ascii="Times New Roman" w:hAnsi="Times New Roman"/>
          <w:sz w:val="20"/>
          <w:szCs w:val="20"/>
        </w:rPr>
      </w:pPr>
      <w:r w:rsidRPr="00F44901">
        <w:rPr>
          <w:rFonts w:ascii="Times New Roman" w:hAnsi="Times New Roman"/>
          <w:sz w:val="20"/>
          <w:szCs w:val="20"/>
        </w:rPr>
        <w:t>Table 1.</w:t>
      </w:r>
    </w:p>
    <w:tbl>
      <w:tblPr>
        <w:tblW w:w="0" w:type="auto"/>
        <w:jc w:val="center"/>
        <w:tblCellMar>
          <w:left w:w="0" w:type="dxa"/>
          <w:right w:w="0" w:type="dxa"/>
        </w:tblCellMar>
        <w:tblLook w:val="04A0" w:firstRow="1" w:lastRow="0" w:firstColumn="1" w:lastColumn="0" w:noHBand="0" w:noVBand="1"/>
      </w:tblPr>
      <w:tblGrid>
        <w:gridCol w:w="1476"/>
        <w:gridCol w:w="2382"/>
      </w:tblGrid>
      <w:tr w:rsidR="008F1679" w:rsidRPr="00F44901" w14:paraId="05AED724" w14:textId="77777777" w:rsidTr="008F1679">
        <w:trPr>
          <w:jc w:val="center"/>
        </w:trPr>
        <w:tc>
          <w:tcPr>
            <w:tcW w:w="0" w:type="auto"/>
            <w:tcBorders>
              <w:top w:val="single" w:sz="8" w:space="0" w:color="auto"/>
              <w:left w:val="single" w:sz="8" w:space="0" w:color="auto"/>
              <w:bottom w:val="single" w:sz="8" w:space="0" w:color="auto"/>
              <w:right w:val="single" w:sz="8" w:space="0" w:color="auto"/>
            </w:tcBorders>
            <w:hideMark/>
          </w:tcPr>
          <w:p w14:paraId="49D45D71" w14:textId="77777777" w:rsidR="008F1679" w:rsidRPr="00F44901" w:rsidRDefault="008F1679" w:rsidP="00F44901">
            <w:pPr>
              <w:spacing w:after="0"/>
              <w:jc w:val="center"/>
            </w:pPr>
            <w:r w:rsidRPr="00F44901">
              <w:t>4Tx, nonCoherent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119C87" w14:textId="77777777" w:rsidR="008F1679" w:rsidRPr="00F44901" w:rsidRDefault="008F1679" w:rsidP="00F44901">
            <w:pPr>
              <w:spacing w:after="0"/>
              <w:jc w:val="center"/>
            </w:pPr>
            <w:r w:rsidRPr="00F44901">
              <w:t>4Tx, partial coherent (4bit)</w:t>
            </w:r>
          </w:p>
        </w:tc>
      </w:tr>
      <w:tr w:rsidR="008F1679" w:rsidRPr="00F44901" w14:paraId="5F169C3C" w14:textId="77777777" w:rsidTr="008F1679">
        <w:trPr>
          <w:jc w:val="center"/>
        </w:trPr>
        <w:tc>
          <w:tcPr>
            <w:tcW w:w="0" w:type="auto"/>
            <w:tcBorders>
              <w:top w:val="nil"/>
              <w:left w:val="single" w:sz="8" w:space="0" w:color="auto"/>
              <w:bottom w:val="single" w:sz="8" w:space="0" w:color="auto"/>
              <w:right w:val="single" w:sz="8" w:space="0" w:color="auto"/>
            </w:tcBorders>
            <w:hideMark/>
          </w:tcPr>
          <w:p w14:paraId="1F80295E" w14:textId="77777777" w:rsidR="008F1679" w:rsidRPr="00F44901" w:rsidRDefault="008F1679" w:rsidP="00F44901">
            <w:pPr>
              <w:spacing w:after="0"/>
              <w:jc w:val="center"/>
              <w:rPr>
                <w:b/>
                <w:bCs/>
              </w:rPr>
            </w:pPr>
            <w:r w:rsidRPr="00F44901">
              <w:t>G0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BFB1D9" w14:textId="77777777" w:rsidR="008F1679" w:rsidRPr="00F44901" w:rsidRDefault="008F1679" w:rsidP="00F44901">
            <w:pPr>
              <w:spacing w:after="0"/>
              <w:jc w:val="center"/>
              <w:rPr>
                <w:b/>
                <w:bCs/>
              </w:rPr>
            </w:pPr>
            <w:r w:rsidRPr="00F44901">
              <w:t>G0</w:t>
            </w:r>
          </w:p>
        </w:tc>
      </w:tr>
      <w:tr w:rsidR="008F1679" w:rsidRPr="00F44901" w14:paraId="4F186C31" w14:textId="77777777" w:rsidTr="008F1679">
        <w:trPr>
          <w:jc w:val="center"/>
        </w:trPr>
        <w:tc>
          <w:tcPr>
            <w:tcW w:w="0" w:type="auto"/>
            <w:tcBorders>
              <w:top w:val="nil"/>
              <w:left w:val="single" w:sz="8" w:space="0" w:color="auto"/>
              <w:bottom w:val="single" w:sz="8" w:space="0" w:color="auto"/>
              <w:right w:val="single" w:sz="8" w:space="0" w:color="auto"/>
            </w:tcBorders>
            <w:hideMark/>
          </w:tcPr>
          <w:p w14:paraId="017491CD" w14:textId="77777777" w:rsidR="008F1679" w:rsidRPr="00F44901" w:rsidRDefault="008F1679" w:rsidP="00F44901">
            <w:pPr>
              <w:spacing w:after="0"/>
              <w:jc w:val="center"/>
            </w:pPr>
            <w:r w:rsidRPr="00F44901">
              <w:t>G1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0A1D71" w14:textId="77777777" w:rsidR="008F1679" w:rsidRPr="00F44901" w:rsidRDefault="008F1679" w:rsidP="00F44901">
            <w:pPr>
              <w:spacing w:after="0"/>
              <w:jc w:val="center"/>
            </w:pPr>
            <w:r w:rsidRPr="00F44901">
              <w:t>G1</w:t>
            </w:r>
          </w:p>
        </w:tc>
      </w:tr>
      <w:tr w:rsidR="008F1679" w:rsidRPr="00F44901" w14:paraId="6C8A9F89" w14:textId="77777777" w:rsidTr="008F1679">
        <w:trPr>
          <w:jc w:val="center"/>
        </w:trPr>
        <w:tc>
          <w:tcPr>
            <w:tcW w:w="0" w:type="auto"/>
            <w:tcBorders>
              <w:top w:val="nil"/>
              <w:left w:val="single" w:sz="8" w:space="0" w:color="auto"/>
              <w:bottom w:val="single" w:sz="8" w:space="0" w:color="auto"/>
              <w:right w:val="single" w:sz="8" w:space="0" w:color="auto"/>
            </w:tcBorders>
            <w:hideMark/>
          </w:tcPr>
          <w:p w14:paraId="76FB67A4" w14:textId="77777777" w:rsidR="008F1679" w:rsidRPr="00F44901" w:rsidRDefault="008F1679" w:rsidP="00F44901">
            <w:pPr>
              <w:spacing w:after="0"/>
              <w:jc w:val="center"/>
            </w:pPr>
            <w:r w:rsidRPr="00F44901">
              <w:t>G2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5C40899" w14:textId="77777777" w:rsidR="008F1679" w:rsidRPr="00F44901" w:rsidRDefault="008F1679" w:rsidP="00F44901">
            <w:pPr>
              <w:spacing w:after="0"/>
              <w:jc w:val="center"/>
            </w:pPr>
            <w:r w:rsidRPr="00F44901">
              <w:t>G2</w:t>
            </w:r>
          </w:p>
        </w:tc>
      </w:tr>
      <w:tr w:rsidR="008F1679" w:rsidRPr="00F44901" w14:paraId="38C65D77" w14:textId="77777777" w:rsidTr="008F1679">
        <w:trPr>
          <w:jc w:val="center"/>
        </w:trPr>
        <w:tc>
          <w:tcPr>
            <w:tcW w:w="0" w:type="auto"/>
            <w:tcBorders>
              <w:top w:val="nil"/>
              <w:left w:val="single" w:sz="8" w:space="0" w:color="auto"/>
              <w:bottom w:val="single" w:sz="8" w:space="0" w:color="auto"/>
              <w:right w:val="single" w:sz="8" w:space="0" w:color="auto"/>
            </w:tcBorders>
            <w:hideMark/>
          </w:tcPr>
          <w:p w14:paraId="1D172F53" w14:textId="77777777" w:rsidR="008F1679" w:rsidRPr="00F44901" w:rsidRDefault="008F1679" w:rsidP="00F44901">
            <w:pPr>
              <w:spacing w:after="0"/>
              <w:jc w:val="center"/>
            </w:pPr>
            <w:r w:rsidRPr="00F44901">
              <w:t>G3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D7F5401" w14:textId="77777777" w:rsidR="008F1679" w:rsidRPr="00F44901" w:rsidRDefault="008F1679" w:rsidP="00F44901">
            <w:pPr>
              <w:spacing w:after="0"/>
              <w:jc w:val="center"/>
            </w:pPr>
            <w:r w:rsidRPr="00F44901">
              <w:t>G3</w:t>
            </w:r>
          </w:p>
        </w:tc>
      </w:tr>
      <w:tr w:rsidR="008F1679" w:rsidRPr="00F44901" w14:paraId="471477C9" w14:textId="77777777" w:rsidTr="008F1679">
        <w:trPr>
          <w:jc w:val="center"/>
        </w:trPr>
        <w:tc>
          <w:tcPr>
            <w:tcW w:w="0" w:type="auto"/>
            <w:tcBorders>
              <w:top w:val="nil"/>
              <w:left w:val="single" w:sz="8" w:space="0" w:color="auto"/>
              <w:bottom w:val="single" w:sz="8" w:space="0" w:color="auto"/>
              <w:right w:val="single" w:sz="8" w:space="0" w:color="auto"/>
            </w:tcBorders>
          </w:tcPr>
          <w:p w14:paraId="2CFC736D" w14:textId="77777777" w:rsidR="008F1679" w:rsidRPr="00F44901" w:rsidRDefault="008F1679" w:rsidP="00F44901">
            <w:pPr>
              <w:spacing w:after="0"/>
              <w:jc w:val="cente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BE4E43A" w14:textId="77777777" w:rsidR="008F1679" w:rsidRPr="00F44901" w:rsidRDefault="008F1679" w:rsidP="00F44901">
            <w:pPr>
              <w:spacing w:after="0"/>
              <w:jc w:val="center"/>
            </w:pPr>
            <w:r w:rsidRPr="00F44901">
              <w:t>G4</w:t>
            </w:r>
          </w:p>
        </w:tc>
      </w:tr>
      <w:tr w:rsidR="008F1679" w:rsidRPr="00F44901" w14:paraId="7F028B82" w14:textId="77777777" w:rsidTr="008F1679">
        <w:trPr>
          <w:jc w:val="center"/>
        </w:trPr>
        <w:tc>
          <w:tcPr>
            <w:tcW w:w="0" w:type="auto"/>
            <w:tcBorders>
              <w:top w:val="nil"/>
              <w:left w:val="single" w:sz="8" w:space="0" w:color="auto"/>
              <w:bottom w:val="single" w:sz="8" w:space="0" w:color="auto"/>
              <w:right w:val="single" w:sz="8" w:space="0" w:color="auto"/>
            </w:tcBorders>
          </w:tcPr>
          <w:p w14:paraId="77443774" w14:textId="77777777" w:rsidR="008F1679" w:rsidRPr="00F44901" w:rsidRDefault="008F1679" w:rsidP="00F44901">
            <w:pPr>
              <w:spacing w:after="0"/>
              <w:jc w:val="cente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104A64" w14:textId="77777777" w:rsidR="008F1679" w:rsidRPr="00F44901" w:rsidRDefault="008F1679" w:rsidP="00F44901">
            <w:pPr>
              <w:spacing w:after="0"/>
              <w:jc w:val="center"/>
            </w:pPr>
            <w:r w:rsidRPr="00F44901">
              <w:t>G5</w:t>
            </w:r>
          </w:p>
        </w:tc>
      </w:tr>
      <w:tr w:rsidR="008F1679" w:rsidRPr="00F44901" w14:paraId="12E87356" w14:textId="77777777" w:rsidTr="008F1679">
        <w:trPr>
          <w:jc w:val="center"/>
        </w:trPr>
        <w:tc>
          <w:tcPr>
            <w:tcW w:w="0" w:type="auto"/>
            <w:tcBorders>
              <w:top w:val="nil"/>
              <w:left w:val="single" w:sz="8" w:space="0" w:color="auto"/>
              <w:bottom w:val="single" w:sz="8" w:space="0" w:color="auto"/>
              <w:right w:val="single" w:sz="8" w:space="0" w:color="auto"/>
            </w:tcBorders>
          </w:tcPr>
          <w:p w14:paraId="1FAEE860" w14:textId="77777777" w:rsidR="008F1679" w:rsidRPr="00F44901" w:rsidRDefault="008F1679" w:rsidP="00F44901">
            <w:pPr>
              <w:spacing w:after="0"/>
              <w:jc w:val="cente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4155EF4" w14:textId="77777777" w:rsidR="008F1679" w:rsidRPr="00F44901" w:rsidRDefault="008F1679" w:rsidP="00F44901">
            <w:pPr>
              <w:spacing w:after="0"/>
              <w:jc w:val="center"/>
            </w:pPr>
            <w:r w:rsidRPr="00F44901">
              <w:t>G6</w:t>
            </w:r>
          </w:p>
        </w:tc>
      </w:tr>
      <w:tr w:rsidR="008F1679" w:rsidRPr="00F44901" w14:paraId="3C034720" w14:textId="77777777" w:rsidTr="008F1679">
        <w:trPr>
          <w:jc w:val="center"/>
        </w:trPr>
        <w:tc>
          <w:tcPr>
            <w:tcW w:w="0" w:type="auto"/>
            <w:tcBorders>
              <w:top w:val="nil"/>
              <w:left w:val="single" w:sz="8" w:space="0" w:color="auto"/>
              <w:bottom w:val="single" w:sz="8" w:space="0" w:color="auto"/>
              <w:right w:val="single" w:sz="8" w:space="0" w:color="auto"/>
            </w:tcBorders>
          </w:tcPr>
          <w:p w14:paraId="7A9D62A9" w14:textId="77777777" w:rsidR="008F1679" w:rsidRPr="00F44901" w:rsidRDefault="008F1679" w:rsidP="00F44901">
            <w:pPr>
              <w:spacing w:after="0"/>
              <w:jc w:val="cente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2DEE4FC" w14:textId="77777777" w:rsidR="008F1679" w:rsidRPr="00F44901" w:rsidRDefault="008F1679" w:rsidP="00F44901">
            <w:pPr>
              <w:spacing w:after="0"/>
              <w:jc w:val="center"/>
            </w:pPr>
          </w:p>
        </w:tc>
      </w:tr>
    </w:tbl>
    <w:p w14:paraId="64CC7D94" w14:textId="77777777" w:rsidR="008F1679" w:rsidRPr="00F44901" w:rsidRDefault="008F1679" w:rsidP="00F44901">
      <w:pPr>
        <w:spacing w:after="0"/>
        <w:rPr>
          <w:lang w:eastAsia="x-none"/>
        </w:rPr>
      </w:pPr>
    </w:p>
    <w:p w14:paraId="13FA7747" w14:textId="77777777" w:rsidR="008F1679" w:rsidRPr="00F44901" w:rsidRDefault="008F1679" w:rsidP="00F44901">
      <w:pPr>
        <w:spacing w:after="0"/>
      </w:pPr>
      <w:r w:rsidRPr="00F44901">
        <w:lastRenderedPageBreak/>
        <w:t>Definition of G0~G6 can be found in the table below.</w:t>
      </w:r>
    </w:p>
    <w:p w14:paraId="0ABE9079" w14:textId="77777777" w:rsidR="008F1679" w:rsidRPr="00F44901" w:rsidRDefault="008F1679" w:rsidP="00F44901">
      <w:pPr>
        <w:spacing w:after="0"/>
        <w:jc w:val="center"/>
      </w:pPr>
      <w:r w:rsidRPr="00F44901">
        <w:t>Table 2.</w:t>
      </w:r>
    </w:p>
    <w:p w14:paraId="4BB935D7" w14:textId="77777777" w:rsidR="008F1679" w:rsidRPr="00F44901" w:rsidRDefault="008F1679" w:rsidP="00F44901">
      <w:pPr>
        <w:spacing w:after="0"/>
        <w:rPr>
          <w:lang w:eastAsia="x-none"/>
        </w:rPr>
      </w:pPr>
    </w:p>
    <w:p w14:paraId="20CA42F5" w14:textId="2826401F" w:rsidR="009E2A1C" w:rsidRPr="00F44901" w:rsidRDefault="008F1679" w:rsidP="00F44901">
      <w:pPr>
        <w:spacing w:after="0"/>
        <w:jc w:val="center"/>
        <w:rPr>
          <w:lang w:eastAsia="x-none"/>
        </w:rPr>
      </w:pPr>
      <w:r w:rsidRPr="00F44901">
        <w:rPr>
          <w:noProof/>
          <w:lang w:val="en-US"/>
        </w:rPr>
        <w:drawing>
          <wp:inline distT="0" distB="0" distL="0" distR="0" wp14:anchorId="39835FC9" wp14:editId="30BD41EA">
            <wp:extent cx="5274945" cy="403098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274945" cy="4030980"/>
                    </a:xfrm>
                    <a:prstGeom prst="rect">
                      <a:avLst/>
                    </a:prstGeom>
                    <a:noFill/>
                    <a:ln>
                      <a:noFill/>
                    </a:ln>
                  </pic:spPr>
                </pic:pic>
              </a:graphicData>
            </a:graphic>
          </wp:inline>
        </w:drawing>
      </w:r>
    </w:p>
    <w:p w14:paraId="0A777AD0" w14:textId="77777777" w:rsidR="009E2A1C" w:rsidRPr="00F44901" w:rsidRDefault="009E2A1C" w:rsidP="00F44901">
      <w:pPr>
        <w:pStyle w:val="ListParagraph"/>
        <w:numPr>
          <w:ilvl w:val="0"/>
          <w:numId w:val="39"/>
        </w:numPr>
        <w:ind w:leftChars="0"/>
        <w:rPr>
          <w:rFonts w:ascii="Times New Roman" w:hAnsi="Times New Roman"/>
          <w:sz w:val="20"/>
          <w:szCs w:val="20"/>
          <w:u w:val="single"/>
        </w:rPr>
      </w:pPr>
      <w:r w:rsidRPr="00F44901">
        <w:rPr>
          <w:rFonts w:ascii="Times New Roman" w:hAnsi="Times New Roman"/>
          <w:sz w:val="20"/>
          <w:szCs w:val="20"/>
          <w:u w:val="single"/>
        </w:rPr>
        <w:t>Low PAPR RS</w:t>
      </w:r>
    </w:p>
    <w:p w14:paraId="24AF2DD1" w14:textId="77777777" w:rsidR="009E2A1C" w:rsidRPr="00F44901" w:rsidRDefault="009E2A1C" w:rsidP="00F44901">
      <w:pPr>
        <w:spacing w:after="0"/>
        <w:rPr>
          <w:lang w:eastAsia="ja-JP"/>
        </w:rPr>
      </w:pPr>
      <w:r w:rsidRPr="00F44901">
        <w:rPr>
          <w:lang w:eastAsia="ja-JP"/>
        </w:rPr>
        <w:t xml:space="preserve"> (None, completed)</w:t>
      </w:r>
    </w:p>
    <w:p w14:paraId="46B1C46B" w14:textId="748ACED4" w:rsidR="00F44901" w:rsidRPr="002C2E06" w:rsidRDefault="00F44901" w:rsidP="002C394E">
      <w:pPr>
        <w:spacing w:after="120"/>
        <w:rPr>
          <w:lang w:eastAsia="ja-JP"/>
        </w:rPr>
      </w:pPr>
    </w:p>
    <w:p w14:paraId="58C2773D" w14:textId="77777777" w:rsidR="003A4B47" w:rsidRDefault="00701410" w:rsidP="00701410">
      <w:pPr>
        <w:pStyle w:val="Heading4"/>
        <w:rPr>
          <w:lang w:eastAsia="ja-JP"/>
        </w:rPr>
      </w:pPr>
      <w:r>
        <w:rPr>
          <w:lang w:eastAsia="ja-JP"/>
        </w:rPr>
        <w:t>2.1.2</w:t>
      </w:r>
      <w:r>
        <w:rPr>
          <w:lang w:eastAsia="ja-JP"/>
        </w:rPr>
        <w:tab/>
        <w:t>Remaining Open issues</w:t>
      </w:r>
    </w:p>
    <w:p w14:paraId="37654729" w14:textId="77777777" w:rsidR="00637E4C" w:rsidRDefault="00637E4C" w:rsidP="009C4A6E">
      <w:pPr>
        <w:pStyle w:val="ListParagraph"/>
        <w:numPr>
          <w:ilvl w:val="0"/>
          <w:numId w:val="6"/>
        </w:numPr>
        <w:ind w:leftChars="0"/>
        <w:rPr>
          <w:rFonts w:ascii="Times New Roman" w:hAnsi="Times New Roman"/>
          <w:sz w:val="20"/>
          <w:szCs w:val="20"/>
        </w:rPr>
      </w:pPr>
      <w:r w:rsidRPr="006D1282">
        <w:rPr>
          <w:rFonts w:ascii="Times New Roman" w:hAnsi="Times New Roman"/>
          <w:sz w:val="20"/>
          <w:szCs w:val="20"/>
        </w:rPr>
        <w:t xml:space="preserve">CSI </w:t>
      </w:r>
      <w:r>
        <w:rPr>
          <w:rFonts w:ascii="Times New Roman" w:hAnsi="Times New Roman"/>
          <w:sz w:val="20"/>
          <w:szCs w:val="20"/>
        </w:rPr>
        <w:t>enhancement for MU-MIMO support</w:t>
      </w:r>
    </w:p>
    <w:p w14:paraId="005F7B37" w14:textId="5D13EDE3" w:rsidR="00545CD2" w:rsidRPr="000C5A52" w:rsidRDefault="000C5A52" w:rsidP="000C5A52">
      <w:pPr>
        <w:pStyle w:val="ListParagraph"/>
        <w:numPr>
          <w:ilvl w:val="1"/>
          <w:numId w:val="6"/>
        </w:numPr>
        <w:ind w:leftChars="0"/>
        <w:rPr>
          <w:rFonts w:ascii="Times New Roman" w:hAnsi="Times New Roman"/>
          <w:sz w:val="20"/>
          <w:szCs w:val="20"/>
        </w:rPr>
      </w:pPr>
      <w:r>
        <w:rPr>
          <w:rFonts w:ascii="Times New Roman" w:hAnsi="Times New Roman"/>
          <w:sz w:val="20"/>
          <w:szCs w:val="20"/>
        </w:rPr>
        <w:t>None (completed)</w:t>
      </w:r>
      <w:r w:rsidR="0061335E">
        <w:rPr>
          <w:rFonts w:ascii="Times New Roman" w:hAnsi="Times New Roman"/>
          <w:sz w:val="20"/>
          <w:szCs w:val="20"/>
        </w:rPr>
        <w:t>, except for UE capability issues</w:t>
      </w:r>
      <w:r>
        <w:rPr>
          <w:rFonts w:ascii="Times New Roman" w:hAnsi="Times New Roman"/>
          <w:sz w:val="20"/>
          <w:szCs w:val="20"/>
        </w:rPr>
        <w:t xml:space="preserve"> </w:t>
      </w:r>
    </w:p>
    <w:p w14:paraId="5674F0BC" w14:textId="77777777" w:rsidR="00F01D77" w:rsidRDefault="00637E4C" w:rsidP="00F01D77">
      <w:pPr>
        <w:pStyle w:val="ListParagraph"/>
        <w:numPr>
          <w:ilvl w:val="0"/>
          <w:numId w:val="6"/>
        </w:numPr>
        <w:ind w:leftChars="0"/>
        <w:rPr>
          <w:rFonts w:ascii="Times New Roman" w:hAnsi="Times New Roman"/>
          <w:sz w:val="20"/>
          <w:szCs w:val="20"/>
        </w:rPr>
      </w:pPr>
      <w:r w:rsidRPr="00EE0A7A">
        <w:rPr>
          <w:rFonts w:ascii="Times New Roman" w:hAnsi="Times New Roman"/>
          <w:sz w:val="20"/>
          <w:szCs w:val="20"/>
        </w:rPr>
        <w:t>Enhancements on multi-TRP/panel transmission</w:t>
      </w:r>
    </w:p>
    <w:p w14:paraId="2D6D2DB6" w14:textId="0236E5CF" w:rsidR="00124BD2" w:rsidRPr="000C5A52" w:rsidRDefault="000C5A52" w:rsidP="000C5A52">
      <w:pPr>
        <w:pStyle w:val="ListParagraph"/>
        <w:numPr>
          <w:ilvl w:val="1"/>
          <w:numId w:val="6"/>
        </w:numPr>
        <w:ind w:leftChars="0"/>
        <w:rPr>
          <w:rFonts w:ascii="Times New Roman" w:hAnsi="Times New Roman"/>
          <w:sz w:val="20"/>
          <w:szCs w:val="20"/>
        </w:rPr>
      </w:pPr>
      <w:r>
        <w:rPr>
          <w:rFonts w:ascii="Times New Roman" w:hAnsi="Times New Roman"/>
          <w:sz w:val="20"/>
        </w:rPr>
        <w:t xml:space="preserve">None </w:t>
      </w:r>
      <w:r>
        <w:rPr>
          <w:rFonts w:ascii="Times New Roman" w:hAnsi="Times New Roman"/>
          <w:sz w:val="20"/>
          <w:szCs w:val="20"/>
        </w:rPr>
        <w:t>(completed)</w:t>
      </w:r>
      <w:r w:rsidR="0061335E">
        <w:rPr>
          <w:rFonts w:ascii="Times New Roman" w:hAnsi="Times New Roman"/>
          <w:sz w:val="20"/>
          <w:szCs w:val="20"/>
        </w:rPr>
        <w:t>, except for UE capability issues</w:t>
      </w:r>
      <w:r>
        <w:rPr>
          <w:rFonts w:ascii="Times New Roman" w:hAnsi="Times New Roman"/>
          <w:sz w:val="20"/>
          <w:szCs w:val="20"/>
        </w:rPr>
        <w:t xml:space="preserve"> </w:t>
      </w:r>
    </w:p>
    <w:p w14:paraId="507F5D9B" w14:textId="77777777" w:rsidR="00637E4C" w:rsidRPr="00EE0A7A" w:rsidRDefault="00637E4C" w:rsidP="009C4A6E">
      <w:pPr>
        <w:pStyle w:val="ListParagraph"/>
        <w:numPr>
          <w:ilvl w:val="0"/>
          <w:numId w:val="6"/>
        </w:numPr>
        <w:ind w:leftChars="0"/>
        <w:rPr>
          <w:rFonts w:ascii="Times New Roman" w:hAnsi="Times New Roman"/>
          <w:sz w:val="20"/>
          <w:szCs w:val="20"/>
        </w:rPr>
      </w:pPr>
      <w:r w:rsidRPr="00EE0A7A">
        <w:rPr>
          <w:rFonts w:ascii="Times New Roman" w:hAnsi="Times New Roman"/>
          <w:sz w:val="20"/>
          <w:szCs w:val="20"/>
        </w:rPr>
        <w:t>Enhancements on multi-beam operation</w:t>
      </w:r>
    </w:p>
    <w:p w14:paraId="6A299904" w14:textId="29B81F2B" w:rsidR="001C2BF6" w:rsidRPr="000C5A52" w:rsidRDefault="000C5A52" w:rsidP="000C5A52">
      <w:pPr>
        <w:pStyle w:val="ListParagraph"/>
        <w:numPr>
          <w:ilvl w:val="1"/>
          <w:numId w:val="6"/>
        </w:numPr>
        <w:ind w:leftChars="0"/>
        <w:rPr>
          <w:rFonts w:ascii="Times New Roman" w:hAnsi="Times New Roman"/>
          <w:sz w:val="20"/>
          <w:szCs w:val="20"/>
        </w:rPr>
      </w:pPr>
      <w:r>
        <w:rPr>
          <w:rFonts w:ascii="Times New Roman" w:hAnsi="Times New Roman"/>
          <w:sz w:val="20"/>
          <w:szCs w:val="20"/>
        </w:rPr>
        <w:t>None (completed)</w:t>
      </w:r>
      <w:r w:rsidR="0061335E">
        <w:rPr>
          <w:rFonts w:ascii="Times New Roman" w:hAnsi="Times New Roman"/>
          <w:sz w:val="20"/>
          <w:szCs w:val="20"/>
        </w:rPr>
        <w:t>, except for UE capability issues</w:t>
      </w:r>
      <w:r>
        <w:rPr>
          <w:rFonts w:ascii="Times New Roman" w:hAnsi="Times New Roman"/>
          <w:sz w:val="20"/>
          <w:szCs w:val="20"/>
        </w:rPr>
        <w:t xml:space="preserve"> </w:t>
      </w:r>
    </w:p>
    <w:p w14:paraId="3FDD901C" w14:textId="77777777" w:rsidR="00637E4C" w:rsidRPr="00EE0A7A" w:rsidRDefault="00637E4C" w:rsidP="009C4A6E">
      <w:pPr>
        <w:pStyle w:val="ListParagraph"/>
        <w:numPr>
          <w:ilvl w:val="0"/>
          <w:numId w:val="6"/>
        </w:numPr>
        <w:ind w:leftChars="0"/>
        <w:rPr>
          <w:rFonts w:ascii="Times New Roman" w:hAnsi="Times New Roman"/>
          <w:sz w:val="20"/>
          <w:szCs w:val="20"/>
        </w:rPr>
      </w:pPr>
      <w:r w:rsidRPr="00EE0A7A">
        <w:rPr>
          <w:rFonts w:ascii="Times New Roman" w:hAnsi="Times New Roman"/>
          <w:sz w:val="20"/>
          <w:szCs w:val="20"/>
        </w:rPr>
        <w:t>Full TX power UL transmission</w:t>
      </w:r>
    </w:p>
    <w:p w14:paraId="66CFA9BC" w14:textId="157C79E2" w:rsidR="001C2BF6" w:rsidRPr="000C5A52" w:rsidRDefault="000C5A52" w:rsidP="000C5A52">
      <w:pPr>
        <w:pStyle w:val="ListParagraph"/>
        <w:numPr>
          <w:ilvl w:val="1"/>
          <w:numId w:val="6"/>
        </w:numPr>
        <w:ind w:leftChars="0"/>
        <w:rPr>
          <w:rFonts w:ascii="Times New Roman" w:hAnsi="Times New Roman"/>
          <w:sz w:val="20"/>
          <w:szCs w:val="20"/>
        </w:rPr>
      </w:pPr>
      <w:r>
        <w:rPr>
          <w:rFonts w:ascii="Times New Roman" w:hAnsi="Times New Roman"/>
          <w:sz w:val="20"/>
          <w:szCs w:val="21"/>
          <w:lang w:eastAsia="zh-CN"/>
        </w:rPr>
        <w:t xml:space="preserve">None </w:t>
      </w:r>
      <w:r w:rsidR="0061335E">
        <w:rPr>
          <w:rFonts w:ascii="Times New Roman" w:hAnsi="Times New Roman"/>
          <w:sz w:val="20"/>
          <w:szCs w:val="20"/>
        </w:rPr>
        <w:t>(completed), except for UE capability issues</w:t>
      </w:r>
    </w:p>
    <w:p w14:paraId="1F89398F" w14:textId="77777777" w:rsidR="00637E4C" w:rsidRPr="00EE0A7A" w:rsidRDefault="00637E4C" w:rsidP="009C4A6E">
      <w:pPr>
        <w:pStyle w:val="ListParagraph"/>
        <w:numPr>
          <w:ilvl w:val="0"/>
          <w:numId w:val="6"/>
        </w:numPr>
        <w:ind w:leftChars="0"/>
        <w:rPr>
          <w:rFonts w:ascii="Times New Roman" w:hAnsi="Times New Roman"/>
          <w:sz w:val="20"/>
          <w:szCs w:val="20"/>
        </w:rPr>
      </w:pPr>
      <w:r w:rsidRPr="00EE0A7A">
        <w:rPr>
          <w:rFonts w:ascii="Times New Roman" w:hAnsi="Times New Roman"/>
          <w:sz w:val="20"/>
          <w:szCs w:val="20"/>
        </w:rPr>
        <w:t>Low PAPR RS</w:t>
      </w:r>
    </w:p>
    <w:p w14:paraId="6E71E1A9" w14:textId="54E80937" w:rsidR="0068305C" w:rsidRPr="00EE0A7A" w:rsidRDefault="0061335E" w:rsidP="009C4A6E">
      <w:pPr>
        <w:pStyle w:val="ListParagraph"/>
        <w:numPr>
          <w:ilvl w:val="1"/>
          <w:numId w:val="6"/>
        </w:numPr>
        <w:ind w:leftChars="0"/>
        <w:rPr>
          <w:rFonts w:ascii="Times New Roman" w:hAnsi="Times New Roman"/>
          <w:sz w:val="20"/>
          <w:szCs w:val="20"/>
        </w:rPr>
      </w:pPr>
      <w:r>
        <w:rPr>
          <w:rFonts w:ascii="Times New Roman" w:hAnsi="Times New Roman"/>
          <w:sz w:val="20"/>
          <w:szCs w:val="20"/>
        </w:rPr>
        <w:t>None (completed), except for UE capability issues</w:t>
      </w:r>
    </w:p>
    <w:p w14:paraId="21EB11DF" w14:textId="77777777" w:rsidR="00637E4C" w:rsidRPr="00637E4C" w:rsidRDefault="00637E4C" w:rsidP="00637E4C">
      <w:pPr>
        <w:rPr>
          <w:lang w:eastAsia="ja-JP"/>
        </w:rPr>
      </w:pPr>
    </w:p>
    <w:p w14:paraId="52196D0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4799225" w14:textId="77777777" w:rsidR="00701410" w:rsidRDefault="00701410" w:rsidP="00701410">
      <w:pPr>
        <w:pStyle w:val="Heading4"/>
        <w:rPr>
          <w:lang w:eastAsia="ja-JP"/>
        </w:rPr>
      </w:pPr>
      <w:r>
        <w:rPr>
          <w:lang w:eastAsia="ja-JP"/>
        </w:rPr>
        <w:t>2.2.1</w:t>
      </w:r>
      <w:r>
        <w:rPr>
          <w:lang w:eastAsia="ja-JP"/>
        </w:rPr>
        <w:tab/>
        <w:t>Agreements</w:t>
      </w:r>
    </w:p>
    <w:p w14:paraId="294E6B6D" w14:textId="38C689D0" w:rsidR="00CC74A4" w:rsidRPr="00D445CD" w:rsidRDefault="00CC74A4" w:rsidP="00CC74A4">
      <w:pPr>
        <w:spacing w:after="120"/>
        <w:rPr>
          <w:b/>
          <w:sz w:val="22"/>
          <w:lang w:eastAsia="ja-JP"/>
        </w:rPr>
      </w:pPr>
      <w:bookmarkStart w:id="5" w:name="_Hlk18491067"/>
      <w:r w:rsidRPr="00D445CD">
        <w:rPr>
          <w:b/>
          <w:sz w:val="22"/>
          <w:lang w:eastAsia="ja-JP"/>
        </w:rPr>
        <w:t>The following agreements and conclusions were made in RA</w:t>
      </w:r>
      <w:r w:rsidR="002015BC" w:rsidRPr="00D445CD">
        <w:rPr>
          <w:b/>
          <w:sz w:val="22"/>
          <w:lang w:eastAsia="ja-JP"/>
        </w:rPr>
        <w:t>N2#107bis</w:t>
      </w:r>
      <w:r w:rsidRPr="00D445CD">
        <w:rPr>
          <w:b/>
          <w:sz w:val="22"/>
          <w:lang w:eastAsia="ja-JP"/>
        </w:rPr>
        <w:t>:</w:t>
      </w:r>
    </w:p>
    <w:p w14:paraId="77709522" w14:textId="0D991B64" w:rsidR="00D445CD" w:rsidRPr="00D445CD" w:rsidRDefault="00D445CD" w:rsidP="00F0586C">
      <w:pPr>
        <w:pStyle w:val="ListParagraph"/>
        <w:numPr>
          <w:ilvl w:val="0"/>
          <w:numId w:val="84"/>
        </w:numPr>
        <w:ind w:leftChars="0"/>
        <w:rPr>
          <w:rFonts w:ascii="Times New Roman" w:hAnsi="Times New Roman"/>
          <w:noProof/>
          <w:sz w:val="20"/>
          <w:szCs w:val="20"/>
          <w:u w:val="single"/>
          <w:lang w:eastAsia="ko-KR"/>
        </w:rPr>
      </w:pPr>
      <w:r w:rsidRPr="00D445CD">
        <w:rPr>
          <w:rFonts w:ascii="Times New Roman" w:hAnsi="Times New Roman"/>
          <w:noProof/>
          <w:sz w:val="20"/>
          <w:szCs w:val="20"/>
          <w:u w:val="single"/>
          <w:lang w:eastAsia="ko-KR"/>
        </w:rPr>
        <w:t>Single-PDCCH multi-TRP operation</w:t>
      </w:r>
    </w:p>
    <w:p w14:paraId="3FBE9E22" w14:textId="203D2655" w:rsid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noProof/>
          <w:sz w:val="20"/>
          <w:szCs w:val="20"/>
          <w:lang w:eastAsia="ko-KR"/>
        </w:rPr>
        <w:t>We will adopt a dynamic MAC CE based approach.</w:t>
      </w:r>
    </w:p>
    <w:p w14:paraId="64F43FED" w14:textId="77777777" w:rsidR="00F0586C" w:rsidRPr="006A75BB" w:rsidRDefault="00F0586C" w:rsidP="00F0586C">
      <w:pPr>
        <w:pStyle w:val="ListParagraph"/>
        <w:widowControl/>
        <w:ind w:leftChars="0" w:left="760"/>
        <w:jc w:val="left"/>
        <w:rPr>
          <w:rFonts w:ascii="Times New Roman" w:hAnsi="Times New Roman"/>
          <w:noProof/>
          <w:sz w:val="20"/>
          <w:szCs w:val="20"/>
          <w:lang w:eastAsia="ko-KR"/>
        </w:rPr>
      </w:pPr>
    </w:p>
    <w:p w14:paraId="3146075A" w14:textId="3C35DCD7" w:rsidR="00D445CD" w:rsidRPr="00D445CD" w:rsidRDefault="00D445CD" w:rsidP="00F0586C">
      <w:pPr>
        <w:pStyle w:val="ListParagraph"/>
        <w:numPr>
          <w:ilvl w:val="0"/>
          <w:numId w:val="84"/>
        </w:numPr>
        <w:ind w:leftChars="0"/>
        <w:rPr>
          <w:rFonts w:ascii="Times New Roman" w:hAnsi="Times New Roman"/>
          <w:noProof/>
          <w:sz w:val="20"/>
          <w:szCs w:val="20"/>
          <w:u w:val="single"/>
          <w:lang w:eastAsia="ko-KR"/>
        </w:rPr>
      </w:pPr>
      <w:r w:rsidRPr="00D445CD">
        <w:rPr>
          <w:rFonts w:ascii="Times New Roman" w:hAnsi="Times New Roman"/>
          <w:noProof/>
          <w:sz w:val="20"/>
          <w:szCs w:val="20"/>
          <w:u w:val="single"/>
          <w:lang w:eastAsia="ko-KR"/>
        </w:rPr>
        <w:t>Multi-PDCCH multi-TRP operation</w:t>
      </w:r>
    </w:p>
    <w:p w14:paraId="6694C955" w14:textId="77777777" w:rsidR="00D445CD" w:rsidRP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sz w:val="20"/>
          <w:szCs w:val="20"/>
        </w:rPr>
        <w:t>RAN2 assumes that also in "non-ideal backhaul" scenarios, transmission from two TRPs is always slot/frame/SFN-aligned.</w:t>
      </w:r>
    </w:p>
    <w:p w14:paraId="74FCA036" w14:textId="77777777" w:rsidR="00D445CD" w:rsidRP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sz w:val="20"/>
          <w:szCs w:val="20"/>
        </w:rPr>
        <w:t>mPDCCH mTRP operation is supported via a single shared MAC entity.</w:t>
      </w:r>
    </w:p>
    <w:p w14:paraId="1A9B2BC2" w14:textId="77777777" w:rsidR="00D445CD" w:rsidRP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noProof/>
          <w:sz w:val="20"/>
          <w:szCs w:val="20"/>
          <w:lang w:eastAsia="ko-KR"/>
        </w:rPr>
        <w:t>Working Assumption:</w:t>
      </w:r>
    </w:p>
    <w:p w14:paraId="62C1F076" w14:textId="6CE99804" w:rsidR="00D445CD" w:rsidRDefault="00D445CD" w:rsidP="00F0586C">
      <w:pPr>
        <w:pStyle w:val="ListParagraph"/>
        <w:ind w:leftChars="0" w:left="760"/>
        <w:rPr>
          <w:rFonts w:ascii="Times New Roman" w:hAnsi="Times New Roman"/>
          <w:noProof/>
          <w:sz w:val="20"/>
          <w:szCs w:val="20"/>
          <w:lang w:eastAsia="ko-KR"/>
        </w:rPr>
      </w:pPr>
      <w:r w:rsidRPr="00D445CD">
        <w:rPr>
          <w:rFonts w:ascii="Times New Roman" w:hAnsi="Times New Roman"/>
          <w:noProof/>
          <w:sz w:val="20"/>
          <w:szCs w:val="20"/>
          <w:lang w:eastAsia="ko-KR"/>
        </w:rPr>
        <w:t>1. mPDCCH mTRP operation is modelled as a single cell/single HARQ entity operation. This does not mean that RAN1 has to do anything to support retransmission between TRPs</w:t>
      </w:r>
    </w:p>
    <w:p w14:paraId="5879C4B1" w14:textId="77777777" w:rsidR="00D445CD" w:rsidRPr="00D445CD" w:rsidRDefault="00D445CD" w:rsidP="00F0586C">
      <w:pPr>
        <w:spacing w:after="0"/>
        <w:rPr>
          <w:rFonts w:eastAsia="Malgun Gothic"/>
          <w:noProof/>
          <w:lang w:eastAsia="ko-KR"/>
        </w:rPr>
      </w:pPr>
    </w:p>
    <w:p w14:paraId="3754921A" w14:textId="68FA18A3" w:rsidR="00D445CD" w:rsidRPr="00D445CD" w:rsidRDefault="00D445CD" w:rsidP="00F0586C">
      <w:pPr>
        <w:pStyle w:val="ListParagraph"/>
        <w:numPr>
          <w:ilvl w:val="0"/>
          <w:numId w:val="84"/>
        </w:numPr>
        <w:ind w:leftChars="0"/>
        <w:rPr>
          <w:rFonts w:ascii="Times New Roman" w:hAnsi="Times New Roman"/>
          <w:noProof/>
          <w:sz w:val="20"/>
          <w:szCs w:val="20"/>
          <w:u w:val="single"/>
          <w:lang w:eastAsia="ko-KR"/>
        </w:rPr>
      </w:pPr>
      <w:r w:rsidRPr="00D445CD">
        <w:rPr>
          <w:rFonts w:ascii="Times New Roman" w:hAnsi="Times New Roman"/>
          <w:noProof/>
          <w:sz w:val="20"/>
          <w:szCs w:val="20"/>
          <w:u w:val="single"/>
          <w:lang w:eastAsia="ko-KR"/>
        </w:rPr>
        <w:lastRenderedPageBreak/>
        <w:t>SCell BFR</w:t>
      </w:r>
    </w:p>
    <w:p w14:paraId="4275C5D6" w14:textId="77777777" w:rsidR="00D445CD" w:rsidRP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sz w:val="20"/>
          <w:szCs w:val="20"/>
        </w:rPr>
        <w:t>The Scell beam failure detection is per cell.</w:t>
      </w:r>
    </w:p>
    <w:p w14:paraId="3B338D24" w14:textId="77777777" w:rsidR="00D445CD" w:rsidRP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noProof/>
          <w:sz w:val="20"/>
          <w:szCs w:val="20"/>
          <w:lang w:eastAsia="ko-KR"/>
        </w:rPr>
        <w:t>Each DL BWP of a SCell can be configured with an independent SCell BFR configuration (the content is FFS)</w:t>
      </w:r>
    </w:p>
    <w:p w14:paraId="43BA7538" w14:textId="77777777" w:rsidR="00D445CD" w:rsidRP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noProof/>
          <w:sz w:val="20"/>
          <w:szCs w:val="20"/>
          <w:lang w:eastAsia="ko-KR"/>
        </w:rPr>
        <w:t>One SR ID is configured for BFR within the same cell group.</w:t>
      </w:r>
    </w:p>
    <w:p w14:paraId="632FC8B2" w14:textId="77777777" w:rsidR="00D445CD" w:rsidRP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noProof/>
          <w:sz w:val="20"/>
          <w:szCs w:val="20"/>
          <w:lang w:eastAsia="ko-KR"/>
        </w:rPr>
        <w:t>The SCell BFRQ MAC CE triggers a SCell BFRQ SR if there is no valid uplink grant which can accommodate the SCell BFRQ MAC CE.</w:t>
      </w:r>
    </w:p>
    <w:p w14:paraId="3B334F53" w14:textId="77777777" w:rsidR="00D445CD" w:rsidRP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sz w:val="20"/>
          <w:szCs w:val="20"/>
        </w:rPr>
        <w:t>FFS whether the transmission of the SCell BFRQ MAC CE cancels the pending BFRQ SR of the failed SCell(s).(depends whether the MAC CE provides info for one or more Scells)</w:t>
      </w:r>
    </w:p>
    <w:p w14:paraId="3A76E3E4" w14:textId="77777777" w:rsidR="00D445CD" w:rsidRP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sz w:val="20"/>
          <w:szCs w:val="20"/>
        </w:rPr>
        <w:t>When the number of the BFRQ SR transmission reaches the sr-TransMax, the UE triggers a RACH procedure (i.e. reuse Rel-15 behaviour)</w:t>
      </w:r>
    </w:p>
    <w:p w14:paraId="2632F764" w14:textId="73D6AD3E" w:rsidR="00CC74A4" w:rsidRPr="00D445CD" w:rsidRDefault="00CC74A4" w:rsidP="003A07D7">
      <w:pPr>
        <w:rPr>
          <w:u w:val="single"/>
          <w:lang w:val="en-US" w:eastAsia="ja-JP"/>
        </w:rPr>
      </w:pPr>
    </w:p>
    <w:p w14:paraId="7DC01F74" w14:textId="3BCF6C9A" w:rsidR="00CC74A4" w:rsidRPr="00D445CD" w:rsidRDefault="00CC74A4" w:rsidP="00CC74A4">
      <w:pPr>
        <w:spacing w:after="120"/>
        <w:rPr>
          <w:b/>
          <w:sz w:val="22"/>
          <w:lang w:eastAsia="ja-JP"/>
        </w:rPr>
      </w:pPr>
      <w:r w:rsidRPr="00D445CD">
        <w:rPr>
          <w:b/>
          <w:sz w:val="22"/>
          <w:lang w:eastAsia="ja-JP"/>
        </w:rPr>
        <w:t>The following agreements and conclusions were made in RA</w:t>
      </w:r>
      <w:r w:rsidR="002015BC" w:rsidRPr="00D445CD">
        <w:rPr>
          <w:b/>
          <w:sz w:val="22"/>
          <w:lang w:eastAsia="ja-JP"/>
        </w:rPr>
        <w:t>N2#108</w:t>
      </w:r>
      <w:r w:rsidRPr="00D445CD">
        <w:rPr>
          <w:b/>
          <w:sz w:val="22"/>
          <w:lang w:eastAsia="ja-JP"/>
        </w:rPr>
        <w:t>:</w:t>
      </w:r>
    </w:p>
    <w:bookmarkEnd w:id="5"/>
    <w:p w14:paraId="370FF4B3" w14:textId="09741FB6" w:rsidR="00D445CD" w:rsidRPr="00D445CD" w:rsidRDefault="00D445CD" w:rsidP="00F0586C">
      <w:pPr>
        <w:pStyle w:val="ListParagraph"/>
        <w:numPr>
          <w:ilvl w:val="0"/>
          <w:numId w:val="85"/>
        </w:numPr>
        <w:ind w:leftChars="0"/>
        <w:rPr>
          <w:rFonts w:ascii="Times New Roman" w:hAnsi="Times New Roman"/>
          <w:noProof/>
          <w:sz w:val="20"/>
          <w:u w:val="single"/>
          <w:lang w:eastAsia="ko-KR"/>
        </w:rPr>
      </w:pPr>
      <w:r w:rsidRPr="00D445CD">
        <w:rPr>
          <w:rFonts w:ascii="Times New Roman" w:hAnsi="Times New Roman"/>
          <w:noProof/>
          <w:sz w:val="20"/>
          <w:u w:val="single"/>
          <w:lang w:eastAsia="ko-KR"/>
        </w:rPr>
        <w:t>SCell BFR</w:t>
      </w:r>
    </w:p>
    <w:p w14:paraId="7A2B5A4E" w14:textId="77777777" w:rsidR="00D445CD" w:rsidRP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noProof/>
          <w:sz w:val="20"/>
          <w:szCs w:val="20"/>
          <w:lang w:eastAsia="ko-KR"/>
        </w:rPr>
        <w:t>beamFailureDetectionTimer and beamFailureInstanceMaxCount are configured cell specifically per each DL BWP configured.</w:t>
      </w:r>
    </w:p>
    <w:p w14:paraId="6C345606" w14:textId="77777777" w:rsidR="00D445CD" w:rsidRP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noProof/>
          <w:sz w:val="20"/>
          <w:szCs w:val="20"/>
          <w:lang w:eastAsia="ko-KR"/>
        </w:rPr>
        <w:t>Upon reconfiguration of beamFailureDetectionTimer, beamFailureInstanceMaxCount, or any of the reference signals used for beam failure detection by upper layers, BFI_COUNTER is set to 0 for the given Servcing Cell.</w:t>
      </w:r>
    </w:p>
    <w:p w14:paraId="2ED50F67" w14:textId="77777777" w:rsidR="00D445CD" w:rsidRP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noProof/>
          <w:sz w:val="20"/>
          <w:szCs w:val="20"/>
          <w:lang w:eastAsia="ko-KR"/>
        </w:rPr>
        <w:t>When SCell BFR SR resource is not configured and SCell BFR MAC CE transmission triggers SCell BFR SR, Random Access procedure on SpCell is triggered to request UL resources to transmit the SCell BFR MAC CE (similarly to Rel-15 behaviour on SR).</w:t>
      </w:r>
    </w:p>
    <w:p w14:paraId="3EBCB98F" w14:textId="77777777" w:rsidR="00D445CD" w:rsidRP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noProof/>
          <w:sz w:val="20"/>
          <w:szCs w:val="20"/>
          <w:lang w:eastAsia="ko-KR"/>
        </w:rPr>
        <w:t>When SCell BFR SR is triggered and the UE has an overlapping SR PUCCH resource with the SCell BFR SR PUCCH resource, the UE shall select the SCell BFR SR PUCCH resource for transmission.</w:t>
      </w:r>
    </w:p>
    <w:p w14:paraId="6927864D" w14:textId="77777777" w:rsidR="00D445CD" w:rsidRP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noProof/>
          <w:sz w:val="20"/>
          <w:szCs w:val="20"/>
          <w:lang w:eastAsia="ko-KR"/>
        </w:rPr>
        <w:t>Pending SR for SCell beam failure recovery triggered prior to the MAC PDU assembly shall be cancelled when the MAC PDU is transmitted and this PDU includes a SCell BFR MAC CE.</w:t>
      </w:r>
    </w:p>
    <w:p w14:paraId="2C5832A2" w14:textId="77777777" w:rsidR="00D445CD" w:rsidRP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noProof/>
          <w:sz w:val="20"/>
          <w:szCs w:val="20"/>
          <w:lang w:eastAsia="ko-KR"/>
        </w:rPr>
        <w:t>SCell BFR MAC CE can carry information of multiple failed SCells, ie., multiple entry format for SCell BFR MAC CE is defined.</w:t>
      </w:r>
    </w:p>
    <w:p w14:paraId="4E9B3197" w14:textId="77777777" w:rsidR="00D445CD" w:rsidRP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noProof/>
          <w:sz w:val="20"/>
          <w:szCs w:val="20"/>
          <w:lang w:eastAsia="ko-KR"/>
        </w:rPr>
        <w:t>For each SCell, the SCell BFR MAC CE indicates the following information:</w:t>
      </w:r>
    </w:p>
    <w:p w14:paraId="32CA454C" w14:textId="77777777" w:rsidR="00D445CD" w:rsidRPr="00D445CD" w:rsidRDefault="00D445CD" w:rsidP="00F0586C">
      <w:pPr>
        <w:pStyle w:val="ListParagraph"/>
        <w:widowControl/>
        <w:numPr>
          <w:ilvl w:val="1"/>
          <w:numId w:val="82"/>
        </w:numPr>
        <w:ind w:leftChars="0"/>
        <w:jc w:val="left"/>
        <w:rPr>
          <w:rFonts w:ascii="Times New Roman" w:hAnsi="Times New Roman"/>
          <w:noProof/>
          <w:sz w:val="20"/>
          <w:szCs w:val="20"/>
          <w:lang w:eastAsia="ko-KR"/>
        </w:rPr>
      </w:pPr>
      <w:r w:rsidRPr="00D445CD">
        <w:rPr>
          <w:rFonts w:ascii="Times New Roman" w:hAnsi="Times New Roman"/>
          <w:noProof/>
          <w:sz w:val="20"/>
          <w:szCs w:val="20"/>
          <w:lang w:eastAsia="ko-KR"/>
        </w:rPr>
        <w:t>information about the failed SCell index;</w:t>
      </w:r>
    </w:p>
    <w:p w14:paraId="14D14D7A" w14:textId="77777777" w:rsidR="00D445CD" w:rsidRPr="00D445CD" w:rsidRDefault="00D445CD" w:rsidP="00F0586C">
      <w:pPr>
        <w:pStyle w:val="ListParagraph"/>
        <w:widowControl/>
        <w:numPr>
          <w:ilvl w:val="1"/>
          <w:numId w:val="82"/>
        </w:numPr>
        <w:ind w:leftChars="0"/>
        <w:jc w:val="left"/>
        <w:rPr>
          <w:rFonts w:ascii="Times New Roman" w:hAnsi="Times New Roman"/>
          <w:noProof/>
          <w:sz w:val="20"/>
          <w:szCs w:val="20"/>
          <w:lang w:eastAsia="ko-KR"/>
        </w:rPr>
      </w:pPr>
      <w:r w:rsidRPr="00D445CD">
        <w:rPr>
          <w:rFonts w:ascii="Times New Roman" w:hAnsi="Times New Roman"/>
          <w:noProof/>
          <w:sz w:val="20"/>
          <w:szCs w:val="20"/>
          <w:lang w:eastAsia="ko-KR"/>
        </w:rPr>
        <w:t>indication if a new candidate beam RS is detected or not;</w:t>
      </w:r>
    </w:p>
    <w:p w14:paraId="3C960522" w14:textId="77777777" w:rsidR="00D445CD" w:rsidRPr="00D445CD" w:rsidRDefault="00D445CD" w:rsidP="00F0586C">
      <w:pPr>
        <w:pStyle w:val="ListParagraph"/>
        <w:widowControl/>
        <w:numPr>
          <w:ilvl w:val="1"/>
          <w:numId w:val="82"/>
        </w:numPr>
        <w:ind w:leftChars="0"/>
        <w:jc w:val="left"/>
        <w:rPr>
          <w:rFonts w:ascii="Times New Roman" w:hAnsi="Times New Roman"/>
          <w:noProof/>
          <w:sz w:val="20"/>
          <w:szCs w:val="20"/>
          <w:lang w:eastAsia="ko-KR"/>
        </w:rPr>
      </w:pPr>
      <w:r w:rsidRPr="00D445CD">
        <w:rPr>
          <w:rFonts w:ascii="Times New Roman" w:hAnsi="Times New Roman"/>
          <w:noProof/>
          <w:sz w:val="20"/>
          <w:szCs w:val="20"/>
          <w:lang w:eastAsia="ko-KR"/>
        </w:rPr>
        <w:t>new candidate beam RS index (if available).</w:t>
      </w:r>
    </w:p>
    <w:p w14:paraId="624FAB96" w14:textId="593AE39B" w:rsid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noProof/>
          <w:sz w:val="20"/>
          <w:szCs w:val="20"/>
          <w:lang w:eastAsia="ko-KR"/>
        </w:rPr>
        <w:t>SCell BFR MAC CE has higher priority at least than “data from any Logical Channel, except data from UL-CCCH”</w:t>
      </w:r>
      <w:r w:rsidRPr="00D445CD">
        <w:rPr>
          <w:rFonts w:ascii="Times New Roman" w:hAnsi="Times New Roman"/>
          <w:sz w:val="20"/>
          <w:szCs w:val="20"/>
        </w:rPr>
        <w:t xml:space="preserve"> </w:t>
      </w:r>
      <w:r w:rsidRPr="00D445CD">
        <w:rPr>
          <w:rFonts w:ascii="Times New Roman" w:hAnsi="Times New Roman"/>
          <w:noProof/>
          <w:sz w:val="20"/>
          <w:szCs w:val="20"/>
          <w:lang w:eastAsia="ko-KR"/>
        </w:rPr>
        <w:t>and LBT MAC CE, higher priority is FFS.</w:t>
      </w:r>
    </w:p>
    <w:p w14:paraId="433A9E08" w14:textId="77777777" w:rsidR="00D445CD" w:rsidRPr="00D445CD" w:rsidRDefault="00D445CD" w:rsidP="00F0586C">
      <w:pPr>
        <w:pStyle w:val="ListParagraph"/>
        <w:widowControl/>
        <w:ind w:leftChars="0" w:left="760"/>
        <w:jc w:val="left"/>
        <w:rPr>
          <w:rFonts w:ascii="Times New Roman" w:hAnsi="Times New Roman"/>
          <w:noProof/>
          <w:sz w:val="20"/>
          <w:szCs w:val="20"/>
          <w:lang w:eastAsia="ko-KR"/>
        </w:rPr>
      </w:pPr>
    </w:p>
    <w:p w14:paraId="25768936" w14:textId="2190895C" w:rsidR="00D445CD" w:rsidRPr="00D445CD" w:rsidRDefault="00D445CD" w:rsidP="00F0586C">
      <w:pPr>
        <w:pStyle w:val="ListParagraph"/>
        <w:numPr>
          <w:ilvl w:val="0"/>
          <w:numId w:val="85"/>
        </w:numPr>
        <w:ind w:leftChars="0"/>
        <w:rPr>
          <w:rFonts w:ascii="Times New Roman" w:hAnsi="Times New Roman"/>
          <w:noProof/>
          <w:sz w:val="20"/>
          <w:szCs w:val="20"/>
          <w:u w:val="single"/>
          <w:lang w:eastAsia="ko-KR"/>
        </w:rPr>
      </w:pPr>
      <w:r w:rsidRPr="00D445CD">
        <w:rPr>
          <w:rFonts w:ascii="Times New Roman" w:hAnsi="Times New Roman"/>
          <w:sz w:val="20"/>
          <w:szCs w:val="20"/>
          <w:u w:val="single"/>
        </w:rPr>
        <w:t>TCI states activation MAC CE for single-PDCCH mTRP operation</w:t>
      </w:r>
      <w:r w:rsidRPr="00D445CD">
        <w:rPr>
          <w:rFonts w:ascii="Times New Roman" w:hAnsi="Times New Roman"/>
          <w:noProof/>
          <w:sz w:val="20"/>
          <w:szCs w:val="20"/>
          <w:u w:val="single"/>
          <w:lang w:eastAsia="ko-KR"/>
        </w:rPr>
        <w:t xml:space="preserve"> </w:t>
      </w:r>
    </w:p>
    <w:p w14:paraId="4F7AAFC9" w14:textId="77777777" w:rsidR="00D445CD" w:rsidRP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noProof/>
          <w:sz w:val="20"/>
          <w:szCs w:val="20"/>
          <w:lang w:eastAsia="ko-KR"/>
        </w:rPr>
        <w:t>A new MAC CE (i.e. by allocating a new LCID) is used to indicate whether a TCI codepoint corresponds to 1 or 2 TCI states.</w:t>
      </w:r>
    </w:p>
    <w:p w14:paraId="30B6A3B0" w14:textId="77777777" w:rsidR="00D445CD" w:rsidRP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noProof/>
          <w:sz w:val="20"/>
          <w:szCs w:val="20"/>
          <w:lang w:eastAsia="ko-KR"/>
        </w:rPr>
        <w:t>The MAC CE indicates 1 or 2 explicit TCI state IDs for each TCI codepoint.</w:t>
      </w:r>
    </w:p>
    <w:p w14:paraId="69B25F77" w14:textId="454DD94C" w:rsid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noProof/>
          <w:sz w:val="20"/>
          <w:szCs w:val="20"/>
          <w:lang w:eastAsia="ko-KR"/>
        </w:rPr>
        <w:t>Endorse TP from R2-1914710 removing any reference to TRP</w:t>
      </w:r>
    </w:p>
    <w:p w14:paraId="56960AF4" w14:textId="77777777" w:rsidR="00D445CD" w:rsidRPr="00D445CD" w:rsidRDefault="00D445CD" w:rsidP="00F0586C">
      <w:pPr>
        <w:pStyle w:val="ListParagraph"/>
        <w:widowControl/>
        <w:ind w:leftChars="0" w:left="760"/>
        <w:jc w:val="left"/>
        <w:rPr>
          <w:rFonts w:ascii="Times New Roman" w:hAnsi="Times New Roman"/>
          <w:noProof/>
          <w:sz w:val="20"/>
          <w:szCs w:val="20"/>
          <w:lang w:eastAsia="ko-KR"/>
        </w:rPr>
      </w:pPr>
    </w:p>
    <w:p w14:paraId="7B0551D6" w14:textId="48CD3404" w:rsidR="00D445CD" w:rsidRPr="00D445CD" w:rsidRDefault="00D445CD" w:rsidP="00F0586C">
      <w:pPr>
        <w:pStyle w:val="ListParagraph"/>
        <w:numPr>
          <w:ilvl w:val="0"/>
          <w:numId w:val="85"/>
        </w:numPr>
        <w:ind w:leftChars="0"/>
        <w:rPr>
          <w:rFonts w:ascii="Times New Roman" w:hAnsi="Times New Roman"/>
          <w:noProof/>
          <w:sz w:val="20"/>
          <w:u w:val="single"/>
          <w:lang w:eastAsia="ko-KR"/>
        </w:rPr>
      </w:pPr>
      <w:r w:rsidRPr="00D445CD">
        <w:rPr>
          <w:rFonts w:ascii="Times New Roman" w:hAnsi="Times New Roman"/>
          <w:noProof/>
          <w:sz w:val="20"/>
          <w:u w:val="single"/>
          <w:lang w:eastAsia="ko-KR"/>
        </w:rPr>
        <w:t>TCI states activation MAC CE for multi-PDCCH mTRP operation</w:t>
      </w:r>
    </w:p>
    <w:p w14:paraId="16217761" w14:textId="77777777" w:rsidR="00D445CD" w:rsidRPr="00D445CD" w:rsidRDefault="00D445CD" w:rsidP="00F0586C">
      <w:pPr>
        <w:spacing w:after="0"/>
        <w:ind w:firstLine="284"/>
        <w:rPr>
          <w:noProof/>
          <w:lang w:eastAsia="ko-KR"/>
        </w:rPr>
      </w:pPr>
      <w:r w:rsidRPr="00D445CD">
        <w:rPr>
          <w:noProof/>
          <w:lang w:eastAsia="ko-KR"/>
        </w:rPr>
        <w:t>Working assumptions (unless different information is received from RAN1):</w:t>
      </w:r>
    </w:p>
    <w:p w14:paraId="1CED88CD" w14:textId="5A7F201D" w:rsid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noProof/>
          <w:sz w:val="20"/>
          <w:szCs w:val="20"/>
          <w:lang w:eastAsia="ko-KR"/>
        </w:rPr>
        <w:t>Network can send the TCI states activation MAC CE from any TRP and the UE does not need to know from which TRP this comes from</w:t>
      </w:r>
    </w:p>
    <w:p w14:paraId="59FFD7B1" w14:textId="77777777" w:rsidR="00D445CD" w:rsidRPr="00D445CD" w:rsidRDefault="00D445CD" w:rsidP="00F0586C">
      <w:pPr>
        <w:pStyle w:val="ListParagraph"/>
        <w:widowControl/>
        <w:ind w:leftChars="0" w:left="760"/>
        <w:jc w:val="left"/>
        <w:rPr>
          <w:rFonts w:ascii="Times New Roman" w:hAnsi="Times New Roman"/>
          <w:noProof/>
          <w:sz w:val="20"/>
          <w:szCs w:val="20"/>
          <w:lang w:eastAsia="ko-KR"/>
        </w:rPr>
      </w:pPr>
    </w:p>
    <w:p w14:paraId="5FA5DBAA" w14:textId="06E11EC1" w:rsidR="00D445CD" w:rsidRPr="00D445CD" w:rsidRDefault="00D445CD" w:rsidP="00F0586C">
      <w:pPr>
        <w:pStyle w:val="ListParagraph"/>
        <w:numPr>
          <w:ilvl w:val="0"/>
          <w:numId w:val="85"/>
        </w:numPr>
        <w:ind w:leftChars="0"/>
        <w:rPr>
          <w:rFonts w:ascii="Times New Roman" w:hAnsi="Times New Roman"/>
          <w:noProof/>
          <w:sz w:val="20"/>
          <w:u w:val="single"/>
          <w:lang w:eastAsia="ko-KR"/>
        </w:rPr>
      </w:pPr>
      <w:r>
        <w:rPr>
          <w:rFonts w:ascii="Times New Roman" w:hAnsi="Times New Roman"/>
          <w:noProof/>
          <w:sz w:val="20"/>
          <w:u w:val="single"/>
          <w:lang w:eastAsia="ko-KR"/>
        </w:rPr>
        <w:t>Other DL MAC CEs for eMIMO</w:t>
      </w:r>
    </w:p>
    <w:p w14:paraId="78E8F5A0" w14:textId="77777777" w:rsidR="00D445CD" w:rsidRPr="00D445CD" w:rsidRDefault="00D445CD" w:rsidP="00F0586C">
      <w:pPr>
        <w:pStyle w:val="ListParagraph"/>
        <w:widowControl/>
        <w:numPr>
          <w:ilvl w:val="0"/>
          <w:numId w:val="81"/>
        </w:numPr>
        <w:ind w:leftChars="0"/>
        <w:jc w:val="left"/>
        <w:rPr>
          <w:rFonts w:ascii="Times New Roman" w:hAnsi="Times New Roman"/>
          <w:noProof/>
          <w:sz w:val="20"/>
          <w:szCs w:val="20"/>
          <w:lang w:eastAsia="ko-KR"/>
        </w:rPr>
      </w:pPr>
      <w:r w:rsidRPr="00D445CD">
        <w:rPr>
          <w:rFonts w:ascii="Times New Roman" w:hAnsi="Times New Roman"/>
          <w:noProof/>
          <w:sz w:val="20"/>
          <w:szCs w:val="20"/>
          <w:lang w:eastAsia="ko-KR"/>
        </w:rPr>
        <w:t>For now we don't exclude any MAC CEs and also don't exclude any option (RRC only, RRC + MAC or MAC only) for the simultaneous TCI state activation and spatial relation update across multiple CCs/BWPs by MAC-CE</w:t>
      </w:r>
    </w:p>
    <w:p w14:paraId="1C23F868" w14:textId="77777777" w:rsidR="00D445CD" w:rsidRDefault="00D445CD" w:rsidP="00D445CD">
      <w:pPr>
        <w:rPr>
          <w:noProof/>
          <w:lang w:eastAsia="ko-KR"/>
        </w:rPr>
      </w:pPr>
    </w:p>
    <w:p w14:paraId="0D38B7E2" w14:textId="77777777" w:rsidR="00C21339" w:rsidRDefault="00701410" w:rsidP="00A86AB5">
      <w:pPr>
        <w:pStyle w:val="Heading4"/>
        <w:rPr>
          <w:lang w:eastAsia="ja-JP"/>
        </w:rPr>
      </w:pPr>
      <w:r>
        <w:rPr>
          <w:lang w:eastAsia="ja-JP"/>
        </w:rPr>
        <w:t>2.2.2</w:t>
      </w:r>
      <w:r>
        <w:rPr>
          <w:lang w:eastAsia="ja-JP"/>
        </w:rPr>
        <w:tab/>
        <w:t xml:space="preserve">Remaining Open issues </w:t>
      </w:r>
    </w:p>
    <w:p w14:paraId="648CC2B8" w14:textId="77777777" w:rsidR="00116634" w:rsidRDefault="00116634" w:rsidP="00116634">
      <w:pPr>
        <w:pStyle w:val="ListParagraph"/>
        <w:numPr>
          <w:ilvl w:val="0"/>
          <w:numId w:val="86"/>
        </w:numPr>
        <w:ind w:leftChars="0"/>
        <w:rPr>
          <w:rFonts w:ascii="Times New Roman" w:hAnsi="Times New Roman"/>
          <w:sz w:val="20"/>
          <w:szCs w:val="20"/>
        </w:rPr>
      </w:pPr>
      <w:r w:rsidRPr="00EE0A7A">
        <w:rPr>
          <w:rFonts w:ascii="Times New Roman" w:hAnsi="Times New Roman"/>
          <w:sz w:val="20"/>
          <w:szCs w:val="20"/>
        </w:rPr>
        <w:t>Enhancements on multi-TRP/panel transmission</w:t>
      </w:r>
    </w:p>
    <w:p w14:paraId="0716F0A7" w14:textId="4EB04EB8" w:rsidR="00116634" w:rsidRPr="00E62011" w:rsidRDefault="00E62011" w:rsidP="00116634">
      <w:pPr>
        <w:pStyle w:val="ListParagraph"/>
        <w:numPr>
          <w:ilvl w:val="1"/>
          <w:numId w:val="86"/>
        </w:numPr>
        <w:ind w:leftChars="0"/>
        <w:rPr>
          <w:rFonts w:ascii="Times New Roman" w:hAnsi="Times New Roman"/>
          <w:sz w:val="20"/>
          <w:szCs w:val="20"/>
        </w:rPr>
      </w:pPr>
      <w:r w:rsidRPr="00E62011">
        <w:rPr>
          <w:rFonts w:ascii="Times New Roman" w:eastAsia="BatangChe" w:hAnsi="Times New Roman"/>
          <w:sz w:val="20"/>
          <w:szCs w:val="20"/>
          <w:lang w:eastAsia="ko-KR"/>
        </w:rPr>
        <w:t>MAC CE</w:t>
      </w:r>
      <w:r>
        <w:rPr>
          <w:rFonts w:ascii="Times New Roman" w:eastAsia="BatangChe" w:hAnsi="Times New Roman"/>
          <w:sz w:val="20"/>
          <w:szCs w:val="20"/>
          <w:lang w:eastAsia="ko-KR"/>
        </w:rPr>
        <w:t xml:space="preserve"> design for both singling PDCCH-based and multi PDCCH-based multi-TRP transmission.</w:t>
      </w:r>
    </w:p>
    <w:p w14:paraId="24B2D1AE" w14:textId="67050A50" w:rsidR="00E62011" w:rsidRPr="00E62011" w:rsidRDefault="00E62011" w:rsidP="00116634">
      <w:pPr>
        <w:pStyle w:val="ListParagraph"/>
        <w:numPr>
          <w:ilvl w:val="1"/>
          <w:numId w:val="86"/>
        </w:numPr>
        <w:ind w:leftChars="0"/>
        <w:rPr>
          <w:rFonts w:ascii="Times New Roman" w:hAnsi="Times New Roman"/>
          <w:sz w:val="20"/>
          <w:szCs w:val="20"/>
        </w:rPr>
      </w:pPr>
      <w:r>
        <w:rPr>
          <w:rFonts w:ascii="Times New Roman" w:eastAsia="BatangChe" w:hAnsi="Times New Roman"/>
          <w:sz w:val="20"/>
          <w:szCs w:val="20"/>
          <w:lang w:eastAsia="ko-KR"/>
        </w:rPr>
        <w:t>RRC parameter/</w:t>
      </w:r>
      <w:r w:rsidR="00671248">
        <w:rPr>
          <w:rFonts w:ascii="Times New Roman" w:eastAsia="BatangChe" w:hAnsi="Times New Roman"/>
          <w:sz w:val="20"/>
          <w:szCs w:val="20"/>
          <w:lang w:eastAsia="ko-KR"/>
        </w:rPr>
        <w:t xml:space="preserve">structure in terms of </w:t>
      </w:r>
      <w:r>
        <w:rPr>
          <w:rFonts w:ascii="Times New Roman" w:eastAsia="BatangChe" w:hAnsi="Times New Roman"/>
          <w:sz w:val="20"/>
          <w:szCs w:val="20"/>
          <w:lang w:eastAsia="ko-KR"/>
        </w:rPr>
        <w:t>ASN.1</w:t>
      </w:r>
      <w:r w:rsidR="00671248">
        <w:rPr>
          <w:rFonts w:ascii="Times New Roman" w:eastAsia="BatangChe" w:hAnsi="Times New Roman"/>
          <w:sz w:val="20"/>
          <w:szCs w:val="20"/>
          <w:lang w:eastAsia="ko-KR"/>
        </w:rPr>
        <w:t>.</w:t>
      </w:r>
    </w:p>
    <w:p w14:paraId="161AE80C" w14:textId="77777777" w:rsidR="00116634" w:rsidRPr="00EE0A7A" w:rsidRDefault="00116634" w:rsidP="00116634">
      <w:pPr>
        <w:pStyle w:val="ListParagraph"/>
        <w:numPr>
          <w:ilvl w:val="0"/>
          <w:numId w:val="86"/>
        </w:numPr>
        <w:ind w:leftChars="0"/>
        <w:rPr>
          <w:rFonts w:ascii="Times New Roman" w:hAnsi="Times New Roman"/>
          <w:sz w:val="20"/>
          <w:szCs w:val="20"/>
        </w:rPr>
      </w:pPr>
      <w:r w:rsidRPr="00EE0A7A">
        <w:rPr>
          <w:rFonts w:ascii="Times New Roman" w:hAnsi="Times New Roman"/>
          <w:sz w:val="20"/>
          <w:szCs w:val="20"/>
        </w:rPr>
        <w:t>Enhancements on multi-beam operation</w:t>
      </w:r>
    </w:p>
    <w:p w14:paraId="2144E2BD" w14:textId="614BFBE7" w:rsidR="00116634" w:rsidRDefault="00E62011" w:rsidP="00116634">
      <w:pPr>
        <w:pStyle w:val="ListParagraph"/>
        <w:numPr>
          <w:ilvl w:val="1"/>
          <w:numId w:val="86"/>
        </w:numPr>
        <w:ind w:leftChars="0"/>
        <w:rPr>
          <w:rFonts w:ascii="Times New Roman" w:hAnsi="Times New Roman"/>
          <w:sz w:val="20"/>
          <w:szCs w:val="20"/>
        </w:rPr>
      </w:pPr>
      <w:r>
        <w:rPr>
          <w:rFonts w:ascii="Times New Roman" w:hAnsi="Times New Roman"/>
          <w:sz w:val="20"/>
          <w:szCs w:val="20"/>
        </w:rPr>
        <w:t>MAC CE design to support enhanced multi-beam solutions e.g. simultaneous update of beams, etc.</w:t>
      </w:r>
    </w:p>
    <w:p w14:paraId="3B0BB837" w14:textId="183F550E" w:rsidR="00E62011" w:rsidRPr="000C5A52" w:rsidRDefault="00E62011" w:rsidP="00116634">
      <w:pPr>
        <w:pStyle w:val="ListParagraph"/>
        <w:numPr>
          <w:ilvl w:val="1"/>
          <w:numId w:val="86"/>
        </w:numPr>
        <w:ind w:leftChars="0"/>
        <w:rPr>
          <w:rFonts w:ascii="Times New Roman" w:hAnsi="Times New Roman"/>
          <w:sz w:val="20"/>
          <w:szCs w:val="20"/>
        </w:rPr>
      </w:pPr>
      <w:r>
        <w:rPr>
          <w:rFonts w:ascii="Times New Roman" w:hAnsi="Times New Roman"/>
          <w:sz w:val="20"/>
          <w:szCs w:val="20"/>
        </w:rPr>
        <w:t>RRC configuration</w:t>
      </w:r>
      <w:r w:rsidR="00671248">
        <w:rPr>
          <w:rFonts w:ascii="Times New Roman" w:hAnsi="Times New Roman"/>
          <w:sz w:val="20"/>
          <w:szCs w:val="20"/>
        </w:rPr>
        <w:t xml:space="preserve"> </w:t>
      </w:r>
      <w:r>
        <w:rPr>
          <w:rFonts w:ascii="Times New Roman" w:hAnsi="Times New Roman"/>
          <w:sz w:val="20"/>
          <w:szCs w:val="20"/>
        </w:rPr>
        <w:t xml:space="preserve">for </w:t>
      </w:r>
      <w:r w:rsidR="00671248">
        <w:rPr>
          <w:rFonts w:ascii="Times New Roman" w:hAnsi="Times New Roman"/>
          <w:sz w:val="20"/>
          <w:szCs w:val="20"/>
        </w:rPr>
        <w:t>required parameters.</w:t>
      </w:r>
    </w:p>
    <w:p w14:paraId="6ABB1FFC" w14:textId="141C1B82" w:rsidR="00116634" w:rsidRPr="00EE0A7A" w:rsidRDefault="00E62011" w:rsidP="00116634">
      <w:pPr>
        <w:pStyle w:val="ListParagraph"/>
        <w:numPr>
          <w:ilvl w:val="0"/>
          <w:numId w:val="86"/>
        </w:numPr>
        <w:ind w:leftChars="0"/>
        <w:rPr>
          <w:rFonts w:ascii="Times New Roman" w:hAnsi="Times New Roman"/>
          <w:sz w:val="20"/>
          <w:szCs w:val="20"/>
        </w:rPr>
      </w:pPr>
      <w:r>
        <w:rPr>
          <w:rFonts w:ascii="Times New Roman" w:hAnsi="Times New Roman"/>
          <w:sz w:val="20"/>
          <w:szCs w:val="20"/>
        </w:rPr>
        <w:t>SCell BFR</w:t>
      </w:r>
    </w:p>
    <w:p w14:paraId="27C6F0A6" w14:textId="24F5C7FF" w:rsidR="00116634" w:rsidRPr="00E62011" w:rsidRDefault="00E62011" w:rsidP="00116634">
      <w:pPr>
        <w:pStyle w:val="ListParagraph"/>
        <w:numPr>
          <w:ilvl w:val="1"/>
          <w:numId w:val="86"/>
        </w:numPr>
        <w:ind w:leftChars="0"/>
        <w:rPr>
          <w:rFonts w:ascii="Times New Roman" w:hAnsi="Times New Roman"/>
          <w:sz w:val="20"/>
          <w:szCs w:val="20"/>
        </w:rPr>
      </w:pPr>
      <w:r>
        <w:rPr>
          <w:rFonts w:ascii="Times New Roman" w:hAnsi="Times New Roman"/>
          <w:sz w:val="20"/>
          <w:szCs w:val="21"/>
          <w:lang w:eastAsia="zh-CN"/>
        </w:rPr>
        <w:t>MAC CE design and functional details to be included in MAC specification i.e. TS 38.321.</w:t>
      </w:r>
    </w:p>
    <w:p w14:paraId="160ACB93" w14:textId="3C2E6EB4" w:rsidR="00116634" w:rsidRPr="00EE0A7A" w:rsidRDefault="00671248" w:rsidP="00116634">
      <w:pPr>
        <w:pStyle w:val="ListParagraph"/>
        <w:numPr>
          <w:ilvl w:val="0"/>
          <w:numId w:val="86"/>
        </w:numPr>
        <w:ind w:leftChars="0"/>
        <w:rPr>
          <w:rFonts w:ascii="Times New Roman" w:hAnsi="Times New Roman"/>
          <w:sz w:val="20"/>
          <w:szCs w:val="20"/>
        </w:rPr>
      </w:pPr>
      <w:r>
        <w:rPr>
          <w:rFonts w:ascii="Times New Roman" w:hAnsi="Times New Roman"/>
          <w:sz w:val="20"/>
          <w:szCs w:val="20"/>
        </w:rPr>
        <w:t>RRC aspects for others (from RAN1 parameters)</w:t>
      </w:r>
    </w:p>
    <w:p w14:paraId="28C5EB60" w14:textId="77777777" w:rsidR="00671248" w:rsidRPr="00E62011" w:rsidRDefault="00671248" w:rsidP="00671248">
      <w:pPr>
        <w:pStyle w:val="ListParagraph"/>
        <w:numPr>
          <w:ilvl w:val="1"/>
          <w:numId w:val="86"/>
        </w:numPr>
        <w:ind w:leftChars="0"/>
        <w:rPr>
          <w:rFonts w:ascii="Times New Roman" w:hAnsi="Times New Roman"/>
          <w:sz w:val="20"/>
          <w:szCs w:val="20"/>
        </w:rPr>
      </w:pPr>
      <w:r>
        <w:rPr>
          <w:rFonts w:ascii="Times New Roman" w:eastAsia="BatangChe" w:hAnsi="Times New Roman"/>
          <w:sz w:val="20"/>
          <w:szCs w:val="20"/>
          <w:lang w:eastAsia="ko-KR"/>
        </w:rPr>
        <w:t>RRC parameter/structure in terms of ASN.1.</w:t>
      </w:r>
    </w:p>
    <w:p w14:paraId="175A3C55" w14:textId="77777777" w:rsidR="003A07D7" w:rsidRPr="00671248" w:rsidRDefault="003A07D7" w:rsidP="0001790B">
      <w:pPr>
        <w:rPr>
          <w:lang w:val="en-US" w:eastAsia="ja-JP"/>
        </w:rPr>
      </w:pPr>
    </w:p>
    <w:p w14:paraId="3121B9D0"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75E23CA5" w14:textId="77777777" w:rsidR="009D4C38" w:rsidRPr="009D4C38" w:rsidRDefault="009D4C38" w:rsidP="009D4C38">
      <w:pPr>
        <w:rPr>
          <w:lang w:eastAsia="ja-JP"/>
        </w:rPr>
      </w:pPr>
      <w:r>
        <w:rPr>
          <w:lang w:eastAsia="ja-JP"/>
        </w:rPr>
        <w:t>n/a</w:t>
      </w:r>
    </w:p>
    <w:p w14:paraId="033D8F37" w14:textId="77777777" w:rsidR="0001790B" w:rsidRPr="0001790B" w:rsidRDefault="00701410" w:rsidP="009D4C38">
      <w:pPr>
        <w:pStyle w:val="Heading4"/>
        <w:rPr>
          <w:lang w:eastAsia="ja-JP"/>
        </w:rPr>
      </w:pPr>
      <w:r>
        <w:rPr>
          <w:lang w:eastAsia="ja-JP"/>
        </w:rPr>
        <w:t>2.3.1</w:t>
      </w:r>
      <w:r>
        <w:rPr>
          <w:lang w:eastAsia="ja-JP"/>
        </w:rPr>
        <w:tab/>
        <w:t>Agreements</w:t>
      </w:r>
    </w:p>
    <w:p w14:paraId="6BABDB76" w14:textId="77777777" w:rsidR="0001790B" w:rsidRPr="0001790B" w:rsidRDefault="00701410" w:rsidP="009D4C38">
      <w:pPr>
        <w:pStyle w:val="Heading4"/>
        <w:rPr>
          <w:lang w:eastAsia="ja-JP"/>
        </w:rPr>
      </w:pPr>
      <w:r>
        <w:rPr>
          <w:lang w:eastAsia="ja-JP"/>
        </w:rPr>
        <w:t>2.3.2</w:t>
      </w:r>
      <w:r>
        <w:rPr>
          <w:lang w:eastAsia="ja-JP"/>
        </w:rPr>
        <w:tab/>
        <w:t>Remaining Open issues</w:t>
      </w:r>
    </w:p>
    <w:p w14:paraId="3B0F3DB3"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2BEC1EF" w14:textId="77777777" w:rsidR="00701410" w:rsidRDefault="00701410" w:rsidP="00701410">
      <w:pPr>
        <w:pStyle w:val="Heading4"/>
        <w:rPr>
          <w:lang w:eastAsia="ja-JP"/>
        </w:rPr>
      </w:pPr>
      <w:r>
        <w:rPr>
          <w:lang w:eastAsia="ja-JP"/>
        </w:rPr>
        <w:t>2.4.1</w:t>
      </w:r>
      <w:r>
        <w:rPr>
          <w:lang w:eastAsia="ja-JP"/>
        </w:rPr>
        <w:tab/>
        <w:t>Agreements</w:t>
      </w:r>
    </w:p>
    <w:p w14:paraId="2978BAE3" w14:textId="77777777" w:rsidR="00F0586C" w:rsidRPr="004307CE" w:rsidRDefault="00F0586C" w:rsidP="00F0586C">
      <w:pPr>
        <w:rPr>
          <w:b/>
          <w:sz w:val="22"/>
          <w:szCs w:val="22"/>
          <w:lang w:eastAsia="ja-JP"/>
        </w:rPr>
      </w:pPr>
      <w:r w:rsidRPr="004307CE">
        <w:rPr>
          <w:b/>
          <w:sz w:val="22"/>
          <w:szCs w:val="22"/>
          <w:lang w:eastAsia="ja-JP"/>
        </w:rPr>
        <w:t xml:space="preserve">The following agreements and conclusions were made in RAN4 </w:t>
      </w:r>
      <w:r>
        <w:rPr>
          <w:b/>
          <w:sz w:val="22"/>
          <w:szCs w:val="22"/>
          <w:lang w:eastAsia="ja-JP"/>
        </w:rPr>
        <w:t>#</w:t>
      </w:r>
      <w:r w:rsidRPr="004307CE">
        <w:rPr>
          <w:b/>
          <w:sz w:val="22"/>
          <w:szCs w:val="22"/>
          <w:lang w:eastAsia="ja-JP"/>
        </w:rPr>
        <w:t>92Bis:</w:t>
      </w:r>
    </w:p>
    <w:p w14:paraId="17A66CC9" w14:textId="77777777" w:rsidR="00F0586C" w:rsidRPr="00F0586C" w:rsidRDefault="00F0586C" w:rsidP="00F0586C">
      <w:pPr>
        <w:pStyle w:val="ListParagraph"/>
        <w:numPr>
          <w:ilvl w:val="0"/>
          <w:numId w:val="87"/>
        </w:numPr>
        <w:ind w:leftChars="0"/>
        <w:rPr>
          <w:rFonts w:ascii="Times New Roman" w:hAnsi="Times New Roman"/>
          <w:sz w:val="20"/>
          <w:szCs w:val="20"/>
          <w:u w:val="single"/>
        </w:rPr>
      </w:pPr>
      <w:r w:rsidRPr="00F0586C">
        <w:rPr>
          <w:rFonts w:ascii="Times New Roman" w:hAnsi="Times New Roman"/>
          <w:sz w:val="20"/>
          <w:szCs w:val="20"/>
          <w:u w:val="single"/>
        </w:rPr>
        <w:t xml:space="preserve">RF core requirement: </w:t>
      </w:r>
    </w:p>
    <w:p w14:paraId="66A81816" w14:textId="77777777" w:rsidR="00F0586C" w:rsidRPr="00F0586C" w:rsidRDefault="00F0586C" w:rsidP="00F0586C">
      <w:pPr>
        <w:spacing w:after="0"/>
        <w:rPr>
          <w:lang w:val="en-US" w:eastAsia="ja-JP"/>
        </w:rPr>
      </w:pPr>
      <w:r w:rsidRPr="00F0586C">
        <w:rPr>
          <w:lang w:val="en-US" w:eastAsia="ja-JP"/>
        </w:rPr>
        <w:t xml:space="preserve">For uplink full power transmission, the way forward (R4-1913068) was approved, with the following agreements achieved: </w:t>
      </w:r>
    </w:p>
    <w:p w14:paraId="59B0DF41" w14:textId="77777777" w:rsidR="00F0586C" w:rsidRPr="00F0586C" w:rsidRDefault="00F0586C" w:rsidP="00F0586C">
      <w:pPr>
        <w:spacing w:after="0"/>
        <w:rPr>
          <w:b/>
          <w:bCs/>
          <w:highlight w:val="green"/>
        </w:rPr>
      </w:pPr>
      <w:r w:rsidRPr="00F0586C">
        <w:rPr>
          <w:b/>
          <w:bCs/>
          <w:highlight w:val="green"/>
        </w:rPr>
        <w:t xml:space="preserve">Agreement </w:t>
      </w:r>
    </w:p>
    <w:p w14:paraId="7171A397"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rPr>
        <w:t>Focus on Single layer transmission with two and/or one logical antenna ports configuration</w:t>
      </w:r>
    </w:p>
    <w:p w14:paraId="2F9DD609"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rPr>
        <w:t>Consider test configurations for measurements.</w:t>
      </w:r>
    </w:p>
    <w:p w14:paraId="5528EC9D"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For Mode 1, Consider verification of the feature including test configurations, at least including rank=1 TPMI=2, i.e. </w:t>
      </w:r>
    </w:p>
    <w:p w14:paraId="1E0A189B"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rPr>
        <w:t>For Mode 2, consider following verification points:</w:t>
      </w:r>
    </w:p>
    <w:p w14:paraId="045EB66C"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[Rank1, 2 ports, TPMI 0/1 to achieve full power.]</w:t>
      </w:r>
    </w:p>
    <w:p w14:paraId="408904FB"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 (Note: New feature for capability 3 UE for 2 port transmission. However  can be circumvent by single port transmission as in Rel-15)</w:t>
      </w:r>
    </w:p>
    <w:p w14:paraId="6390F06A"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Further test point are not precluded</w:t>
      </w:r>
    </w:p>
    <w:p w14:paraId="4A640D8A" w14:textId="77777777" w:rsidR="00F0586C" w:rsidRPr="00F0586C" w:rsidRDefault="00F0586C" w:rsidP="00F0586C">
      <w:pPr>
        <w:spacing w:after="0"/>
        <w:rPr>
          <w:lang w:val="en-US" w:eastAsia="ja-JP"/>
        </w:rPr>
      </w:pPr>
    </w:p>
    <w:p w14:paraId="7B684AB6" w14:textId="77777777" w:rsidR="00F0586C" w:rsidRPr="00F0586C" w:rsidRDefault="00F0586C" w:rsidP="00F0586C">
      <w:pPr>
        <w:spacing w:after="0"/>
        <w:rPr>
          <w:lang w:val="en-US" w:eastAsia="ja-JP"/>
        </w:rPr>
      </w:pPr>
      <w:r w:rsidRPr="00F0586C">
        <w:rPr>
          <w:lang w:val="en-US" w:eastAsia="ja-JP"/>
        </w:rPr>
        <w:t xml:space="preserve">For reduced PAPR pi/2-BPSK DMRS, the way forward on simulation assumption was approved (R4-1913076), with the following agreements achieved: </w:t>
      </w:r>
    </w:p>
    <w:p w14:paraId="6B071150" w14:textId="77777777" w:rsidR="00F0586C" w:rsidRPr="00F0586C" w:rsidRDefault="00F0586C" w:rsidP="00F0586C">
      <w:pPr>
        <w:spacing w:after="0"/>
        <w:rPr>
          <w:b/>
          <w:bCs/>
          <w:highlight w:val="green"/>
        </w:rPr>
      </w:pPr>
      <w:r w:rsidRPr="00F0586C">
        <w:rPr>
          <w:b/>
          <w:bCs/>
          <w:highlight w:val="green"/>
        </w:rPr>
        <w:t xml:space="preserve">Agreement </w:t>
      </w:r>
    </w:p>
    <w:p w14:paraId="09302B2B"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Besides the simulation evaluation, RF architecture and possible baseband implementation related to Pi/2 BPSK shall also be considered for evaluation of whether MPR could be improved due to new DMRS design for Pi/2 BPSK. </w:t>
      </w:r>
    </w:p>
    <w:p w14:paraId="17F4C2E7"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rPr>
        <w:t>Other filter shaping parameters for the evaluation are not precluded.</w:t>
      </w:r>
    </w:p>
    <w:p w14:paraId="23E5C6D3"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rPr>
        <w:t>Measurement is also encouraged for the MPR evaluation.</w:t>
      </w:r>
    </w:p>
    <w:p w14:paraId="41095B41"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rPr>
        <w:t>FR1:</w:t>
      </w:r>
    </w:p>
    <w:p w14:paraId="1EFE94D9"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Perform MPR simulations based on the following assumptions for PC3 with waveform 1 and waveform 2</w:t>
      </w:r>
    </w:p>
    <w:p w14:paraId="27A10035"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Simulation assumptions for FR1 </w:t>
      </w:r>
    </w:p>
    <w:p w14:paraId="6691ADA5"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Waveform1 : shaped DFT-s-OFDM Pi/2 BPSK PUCSH data with 1 symbol of Zadoff-Chu DMRS</w:t>
      </w:r>
    </w:p>
    <w:p w14:paraId="7DBF7C36"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Waveform2 : shaped DFT-s-OFDM Pi/2 BPSK PUCSH data with 1 symbol of Pi/2 BPSK DMRS</w:t>
      </w:r>
    </w:p>
    <w:p w14:paraId="360D2BB0"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Waveform1 and waveform2 SCS=15KHz</w:t>
      </w:r>
    </w:p>
    <w:p w14:paraId="3251D362"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Waveform1 and waveform2 BW=20MHz</w:t>
      </w:r>
    </w:p>
    <w:p w14:paraId="08272548"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Waveform1 and waveform 2 RB_start/LCRB allocations (TS38.521-1, table 6.1-1):</w:t>
      </w:r>
    </w:p>
    <w:p w14:paraId="60CDE3FE"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RB_case 1 = RB start 0  LCRB=2</w:t>
      </w:r>
    </w:p>
    <w:p w14:paraId="55B060E3"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RB_case 2 = RB start 104  LCRB=2</w:t>
      </w:r>
    </w:p>
    <w:p w14:paraId="6A81C798"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RB_case 3 = RB start 0  LCRB=1</w:t>
      </w:r>
    </w:p>
    <w:p w14:paraId="0FD2F7FA"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RB_case 4 = RB start 105  LCRB=1</w:t>
      </w:r>
    </w:p>
    <w:p w14:paraId="2B7FD88F"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RB_case 5 = RB start 0 LCRB=100</w:t>
      </w:r>
    </w:p>
    <w:p w14:paraId="62A3BC44"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RB_case 6 = RB start 25 LCRB=50</w:t>
      </w:r>
    </w:p>
    <w:p w14:paraId="3E7A6022"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RB_case 7 = RB start 1 LCRB=1</w:t>
      </w:r>
    </w:p>
    <w:p w14:paraId="77C6D39C"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RB_case 8 = RB start 104 LCRB=1</w:t>
      </w:r>
    </w:p>
    <w:p w14:paraId="21B11105"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Waveform1 and waveform2 filter shaping  function [0.3 1 0.3] </w:t>
      </w:r>
    </w:p>
    <w:p w14:paraId="20E69E59"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Results for FR1</w:t>
      </w:r>
    </w:p>
    <w:p w14:paraId="4A557248"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Report MPR for each RB_case for both waveforms.</w:t>
      </w:r>
    </w:p>
    <w:p w14:paraId="4B0E059A"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Calculate Delta MPR as the difference between the 2 MPR values for each RB_case. </w:t>
      </w:r>
    </w:p>
    <w:tbl>
      <w:tblPr>
        <w:tblStyle w:val="TableGrid"/>
        <w:tblW w:w="10881" w:type="dxa"/>
        <w:tblLook w:val="0420" w:firstRow="1" w:lastRow="0" w:firstColumn="0" w:lastColumn="0" w:noHBand="0" w:noVBand="1"/>
      </w:tblPr>
      <w:tblGrid>
        <w:gridCol w:w="2665"/>
        <w:gridCol w:w="1027"/>
        <w:gridCol w:w="1027"/>
        <w:gridCol w:w="1027"/>
        <w:gridCol w:w="1027"/>
        <w:gridCol w:w="1027"/>
        <w:gridCol w:w="1027"/>
        <w:gridCol w:w="1027"/>
        <w:gridCol w:w="1027"/>
      </w:tblGrid>
      <w:tr w:rsidR="00F0586C" w:rsidRPr="00F0586C" w14:paraId="542CA2F2" w14:textId="77777777" w:rsidTr="005D69C2">
        <w:trPr>
          <w:trHeight w:val="227"/>
        </w:trPr>
        <w:tc>
          <w:tcPr>
            <w:tcW w:w="2665" w:type="dxa"/>
            <w:hideMark/>
          </w:tcPr>
          <w:p w14:paraId="73F9CFCA"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
                <w:bCs/>
                <w:sz w:val="20"/>
                <w:szCs w:val="20"/>
              </w:rPr>
              <w:t>Waveform</w:t>
            </w:r>
          </w:p>
        </w:tc>
        <w:tc>
          <w:tcPr>
            <w:tcW w:w="0" w:type="auto"/>
            <w:gridSpan w:val="8"/>
            <w:hideMark/>
          </w:tcPr>
          <w:p w14:paraId="51A57955"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
                <w:bCs/>
                <w:sz w:val="20"/>
                <w:szCs w:val="20"/>
              </w:rPr>
              <w:t xml:space="preserve">MPR </w:t>
            </w:r>
          </w:p>
        </w:tc>
      </w:tr>
      <w:tr w:rsidR="00F0586C" w:rsidRPr="00F0586C" w14:paraId="20F60936" w14:textId="77777777" w:rsidTr="005D69C2">
        <w:trPr>
          <w:trHeight w:val="227"/>
        </w:trPr>
        <w:tc>
          <w:tcPr>
            <w:tcW w:w="2665" w:type="dxa"/>
            <w:hideMark/>
          </w:tcPr>
          <w:p w14:paraId="4F73FB6D" w14:textId="77777777" w:rsidR="00F0586C" w:rsidRPr="00F0586C" w:rsidRDefault="00F0586C" w:rsidP="00F0586C">
            <w:pPr>
              <w:pStyle w:val="ListParagraph"/>
              <w:ind w:leftChars="0" w:left="0"/>
              <w:textAlignment w:val="bottom"/>
              <w:rPr>
                <w:rFonts w:ascii="Times New Roman" w:hAnsi="Times New Roman"/>
                <w:bCs/>
                <w:sz w:val="20"/>
                <w:szCs w:val="20"/>
              </w:rPr>
            </w:pPr>
          </w:p>
        </w:tc>
        <w:tc>
          <w:tcPr>
            <w:tcW w:w="964" w:type="dxa"/>
            <w:hideMark/>
          </w:tcPr>
          <w:p w14:paraId="2F815273"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RB_case1</w:t>
            </w:r>
          </w:p>
        </w:tc>
        <w:tc>
          <w:tcPr>
            <w:tcW w:w="964" w:type="dxa"/>
            <w:hideMark/>
          </w:tcPr>
          <w:p w14:paraId="0F44D50E"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RB_case2</w:t>
            </w:r>
          </w:p>
        </w:tc>
        <w:tc>
          <w:tcPr>
            <w:tcW w:w="964" w:type="dxa"/>
            <w:hideMark/>
          </w:tcPr>
          <w:p w14:paraId="5EAE344E"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RB_case3</w:t>
            </w:r>
          </w:p>
        </w:tc>
        <w:tc>
          <w:tcPr>
            <w:tcW w:w="964" w:type="dxa"/>
            <w:hideMark/>
          </w:tcPr>
          <w:p w14:paraId="5C197358"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RB_case4</w:t>
            </w:r>
          </w:p>
        </w:tc>
        <w:tc>
          <w:tcPr>
            <w:tcW w:w="964" w:type="dxa"/>
            <w:hideMark/>
          </w:tcPr>
          <w:p w14:paraId="576ADD18"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RB_case5</w:t>
            </w:r>
          </w:p>
        </w:tc>
        <w:tc>
          <w:tcPr>
            <w:tcW w:w="964" w:type="dxa"/>
            <w:hideMark/>
          </w:tcPr>
          <w:p w14:paraId="39B0D1AA"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RB_case6</w:t>
            </w:r>
          </w:p>
        </w:tc>
        <w:tc>
          <w:tcPr>
            <w:tcW w:w="964" w:type="dxa"/>
            <w:hideMark/>
          </w:tcPr>
          <w:p w14:paraId="4F682878"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RB_case7</w:t>
            </w:r>
          </w:p>
        </w:tc>
        <w:tc>
          <w:tcPr>
            <w:tcW w:w="964" w:type="dxa"/>
            <w:hideMark/>
          </w:tcPr>
          <w:p w14:paraId="69E568E5"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RB_case8</w:t>
            </w:r>
          </w:p>
        </w:tc>
      </w:tr>
      <w:tr w:rsidR="00F0586C" w:rsidRPr="00F0586C" w14:paraId="329FCB24" w14:textId="77777777" w:rsidTr="005D69C2">
        <w:trPr>
          <w:trHeight w:val="227"/>
        </w:trPr>
        <w:tc>
          <w:tcPr>
            <w:tcW w:w="2665" w:type="dxa"/>
            <w:hideMark/>
          </w:tcPr>
          <w:p w14:paraId="19CC254D"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1</w:t>
            </w:r>
          </w:p>
        </w:tc>
        <w:tc>
          <w:tcPr>
            <w:tcW w:w="964" w:type="dxa"/>
            <w:hideMark/>
          </w:tcPr>
          <w:p w14:paraId="47BFB5CB"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11</w:t>
            </w:r>
          </w:p>
        </w:tc>
        <w:tc>
          <w:tcPr>
            <w:tcW w:w="964" w:type="dxa"/>
            <w:hideMark/>
          </w:tcPr>
          <w:p w14:paraId="20ADF6C7"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12</w:t>
            </w:r>
          </w:p>
        </w:tc>
        <w:tc>
          <w:tcPr>
            <w:tcW w:w="964" w:type="dxa"/>
            <w:hideMark/>
          </w:tcPr>
          <w:p w14:paraId="4CE0F574"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13</w:t>
            </w:r>
          </w:p>
        </w:tc>
        <w:tc>
          <w:tcPr>
            <w:tcW w:w="964" w:type="dxa"/>
            <w:hideMark/>
          </w:tcPr>
          <w:p w14:paraId="6D352FB7"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14</w:t>
            </w:r>
          </w:p>
        </w:tc>
        <w:tc>
          <w:tcPr>
            <w:tcW w:w="964" w:type="dxa"/>
            <w:hideMark/>
          </w:tcPr>
          <w:p w14:paraId="2C7471BF"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15</w:t>
            </w:r>
          </w:p>
        </w:tc>
        <w:tc>
          <w:tcPr>
            <w:tcW w:w="964" w:type="dxa"/>
            <w:hideMark/>
          </w:tcPr>
          <w:p w14:paraId="0A3C8661"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16</w:t>
            </w:r>
          </w:p>
        </w:tc>
        <w:tc>
          <w:tcPr>
            <w:tcW w:w="964" w:type="dxa"/>
            <w:hideMark/>
          </w:tcPr>
          <w:p w14:paraId="4EFBF07C"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17</w:t>
            </w:r>
          </w:p>
        </w:tc>
        <w:tc>
          <w:tcPr>
            <w:tcW w:w="964" w:type="dxa"/>
            <w:hideMark/>
          </w:tcPr>
          <w:p w14:paraId="32459632"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18</w:t>
            </w:r>
          </w:p>
        </w:tc>
      </w:tr>
      <w:tr w:rsidR="00F0586C" w:rsidRPr="00F0586C" w14:paraId="6BDD5A18" w14:textId="77777777" w:rsidTr="005D69C2">
        <w:trPr>
          <w:trHeight w:val="227"/>
        </w:trPr>
        <w:tc>
          <w:tcPr>
            <w:tcW w:w="2665" w:type="dxa"/>
            <w:hideMark/>
          </w:tcPr>
          <w:p w14:paraId="3740E8CA"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2</w:t>
            </w:r>
          </w:p>
        </w:tc>
        <w:tc>
          <w:tcPr>
            <w:tcW w:w="964" w:type="dxa"/>
            <w:hideMark/>
          </w:tcPr>
          <w:p w14:paraId="502F5683"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21</w:t>
            </w:r>
          </w:p>
        </w:tc>
        <w:tc>
          <w:tcPr>
            <w:tcW w:w="964" w:type="dxa"/>
            <w:hideMark/>
          </w:tcPr>
          <w:p w14:paraId="4316C438"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22</w:t>
            </w:r>
          </w:p>
        </w:tc>
        <w:tc>
          <w:tcPr>
            <w:tcW w:w="964" w:type="dxa"/>
            <w:hideMark/>
          </w:tcPr>
          <w:p w14:paraId="5B727002"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23</w:t>
            </w:r>
          </w:p>
        </w:tc>
        <w:tc>
          <w:tcPr>
            <w:tcW w:w="964" w:type="dxa"/>
            <w:hideMark/>
          </w:tcPr>
          <w:p w14:paraId="503FEA7F"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24</w:t>
            </w:r>
          </w:p>
        </w:tc>
        <w:tc>
          <w:tcPr>
            <w:tcW w:w="964" w:type="dxa"/>
            <w:hideMark/>
          </w:tcPr>
          <w:p w14:paraId="3F13E7F3"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25</w:t>
            </w:r>
          </w:p>
        </w:tc>
        <w:tc>
          <w:tcPr>
            <w:tcW w:w="964" w:type="dxa"/>
            <w:hideMark/>
          </w:tcPr>
          <w:p w14:paraId="79B618A2"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26</w:t>
            </w:r>
          </w:p>
        </w:tc>
        <w:tc>
          <w:tcPr>
            <w:tcW w:w="964" w:type="dxa"/>
            <w:hideMark/>
          </w:tcPr>
          <w:p w14:paraId="59DC0A5E"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27</w:t>
            </w:r>
          </w:p>
        </w:tc>
        <w:tc>
          <w:tcPr>
            <w:tcW w:w="964" w:type="dxa"/>
            <w:hideMark/>
          </w:tcPr>
          <w:p w14:paraId="69869A61"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28</w:t>
            </w:r>
          </w:p>
        </w:tc>
      </w:tr>
      <w:tr w:rsidR="00F0586C" w:rsidRPr="00F0586C" w14:paraId="5104B5C9" w14:textId="77777777" w:rsidTr="005D69C2">
        <w:trPr>
          <w:trHeight w:val="227"/>
        </w:trPr>
        <w:tc>
          <w:tcPr>
            <w:tcW w:w="2665" w:type="dxa"/>
            <w:hideMark/>
          </w:tcPr>
          <w:p w14:paraId="25D64946"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Delta MPR =MPR</w:t>
            </w:r>
            <w:r w:rsidRPr="00F0586C">
              <w:rPr>
                <w:rFonts w:ascii="Times New Roman" w:hAnsi="Times New Roman"/>
                <w:bCs/>
                <w:sz w:val="20"/>
                <w:szCs w:val="20"/>
                <w:vertAlign w:val="subscript"/>
              </w:rPr>
              <w:t>1x</w:t>
            </w:r>
            <w:r w:rsidRPr="00F0586C">
              <w:rPr>
                <w:rFonts w:ascii="Times New Roman" w:hAnsi="Times New Roman"/>
                <w:bCs/>
                <w:sz w:val="20"/>
                <w:szCs w:val="20"/>
              </w:rPr>
              <w:t xml:space="preserve"> – </w:t>
            </w:r>
            <w:r w:rsidRPr="00F0586C">
              <w:rPr>
                <w:rFonts w:ascii="Times New Roman" w:hAnsi="Times New Roman"/>
                <w:bCs/>
                <w:sz w:val="20"/>
                <w:szCs w:val="20"/>
                <w:vertAlign w:val="subscript"/>
              </w:rPr>
              <w:t xml:space="preserve"> </w:t>
            </w:r>
            <w:r w:rsidRPr="00F0586C">
              <w:rPr>
                <w:rFonts w:ascii="Times New Roman" w:hAnsi="Times New Roman"/>
                <w:bCs/>
                <w:sz w:val="20"/>
                <w:szCs w:val="20"/>
              </w:rPr>
              <w:t>MPR</w:t>
            </w:r>
            <w:r w:rsidRPr="00F0586C">
              <w:rPr>
                <w:rFonts w:ascii="Times New Roman" w:hAnsi="Times New Roman"/>
                <w:bCs/>
                <w:sz w:val="20"/>
                <w:szCs w:val="20"/>
                <w:vertAlign w:val="subscript"/>
              </w:rPr>
              <w:t>2x</w:t>
            </w:r>
          </w:p>
          <w:p w14:paraId="28C5D454"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vertAlign w:val="subscript"/>
              </w:rPr>
              <w:t>X=[1,2,3,4,5,6,7,8]</w:t>
            </w:r>
          </w:p>
        </w:tc>
        <w:tc>
          <w:tcPr>
            <w:tcW w:w="964" w:type="dxa"/>
            <w:hideMark/>
          </w:tcPr>
          <w:p w14:paraId="486F6272" w14:textId="77777777" w:rsidR="00F0586C" w:rsidRPr="00F0586C" w:rsidRDefault="00F0586C" w:rsidP="00F0586C">
            <w:pPr>
              <w:pStyle w:val="ListParagraph"/>
              <w:ind w:leftChars="0" w:left="0"/>
              <w:textAlignment w:val="bottom"/>
              <w:rPr>
                <w:rFonts w:ascii="Times New Roman" w:hAnsi="Times New Roman"/>
                <w:bCs/>
                <w:sz w:val="20"/>
                <w:szCs w:val="20"/>
              </w:rPr>
            </w:pPr>
          </w:p>
        </w:tc>
        <w:tc>
          <w:tcPr>
            <w:tcW w:w="964" w:type="dxa"/>
            <w:hideMark/>
          </w:tcPr>
          <w:p w14:paraId="742097A3" w14:textId="77777777" w:rsidR="00F0586C" w:rsidRPr="00F0586C" w:rsidRDefault="00F0586C" w:rsidP="00F0586C">
            <w:pPr>
              <w:pStyle w:val="ListParagraph"/>
              <w:ind w:leftChars="0" w:left="0"/>
              <w:textAlignment w:val="bottom"/>
              <w:rPr>
                <w:rFonts w:ascii="Times New Roman" w:hAnsi="Times New Roman"/>
                <w:bCs/>
                <w:sz w:val="20"/>
                <w:szCs w:val="20"/>
              </w:rPr>
            </w:pPr>
          </w:p>
        </w:tc>
        <w:tc>
          <w:tcPr>
            <w:tcW w:w="964" w:type="dxa"/>
            <w:hideMark/>
          </w:tcPr>
          <w:p w14:paraId="21663B75" w14:textId="77777777" w:rsidR="00F0586C" w:rsidRPr="00F0586C" w:rsidRDefault="00F0586C" w:rsidP="00F0586C">
            <w:pPr>
              <w:pStyle w:val="ListParagraph"/>
              <w:ind w:leftChars="0" w:left="0"/>
              <w:textAlignment w:val="bottom"/>
              <w:rPr>
                <w:rFonts w:ascii="Times New Roman" w:hAnsi="Times New Roman"/>
                <w:bCs/>
                <w:sz w:val="20"/>
                <w:szCs w:val="20"/>
              </w:rPr>
            </w:pPr>
          </w:p>
        </w:tc>
        <w:tc>
          <w:tcPr>
            <w:tcW w:w="964" w:type="dxa"/>
            <w:hideMark/>
          </w:tcPr>
          <w:p w14:paraId="6A03B910" w14:textId="77777777" w:rsidR="00F0586C" w:rsidRPr="00F0586C" w:rsidRDefault="00F0586C" w:rsidP="00F0586C">
            <w:pPr>
              <w:pStyle w:val="ListParagraph"/>
              <w:ind w:leftChars="0" w:left="0"/>
              <w:textAlignment w:val="bottom"/>
              <w:rPr>
                <w:rFonts w:ascii="Times New Roman" w:hAnsi="Times New Roman"/>
                <w:bCs/>
                <w:sz w:val="20"/>
                <w:szCs w:val="20"/>
              </w:rPr>
            </w:pPr>
          </w:p>
        </w:tc>
        <w:tc>
          <w:tcPr>
            <w:tcW w:w="964" w:type="dxa"/>
            <w:hideMark/>
          </w:tcPr>
          <w:p w14:paraId="2BDF988B" w14:textId="77777777" w:rsidR="00F0586C" w:rsidRPr="00F0586C" w:rsidRDefault="00F0586C" w:rsidP="00F0586C">
            <w:pPr>
              <w:pStyle w:val="ListParagraph"/>
              <w:ind w:leftChars="0" w:left="0"/>
              <w:textAlignment w:val="bottom"/>
              <w:rPr>
                <w:rFonts w:ascii="Times New Roman" w:hAnsi="Times New Roman"/>
                <w:bCs/>
                <w:sz w:val="20"/>
                <w:szCs w:val="20"/>
              </w:rPr>
            </w:pPr>
          </w:p>
        </w:tc>
        <w:tc>
          <w:tcPr>
            <w:tcW w:w="964" w:type="dxa"/>
            <w:hideMark/>
          </w:tcPr>
          <w:p w14:paraId="3BEBDE65" w14:textId="77777777" w:rsidR="00F0586C" w:rsidRPr="00F0586C" w:rsidRDefault="00F0586C" w:rsidP="00F0586C">
            <w:pPr>
              <w:pStyle w:val="ListParagraph"/>
              <w:ind w:leftChars="0" w:left="0"/>
              <w:textAlignment w:val="bottom"/>
              <w:rPr>
                <w:rFonts w:ascii="Times New Roman" w:hAnsi="Times New Roman"/>
                <w:bCs/>
                <w:sz w:val="20"/>
                <w:szCs w:val="20"/>
              </w:rPr>
            </w:pPr>
          </w:p>
        </w:tc>
        <w:tc>
          <w:tcPr>
            <w:tcW w:w="964" w:type="dxa"/>
            <w:hideMark/>
          </w:tcPr>
          <w:p w14:paraId="62BF909F" w14:textId="77777777" w:rsidR="00F0586C" w:rsidRPr="00F0586C" w:rsidRDefault="00F0586C" w:rsidP="00F0586C">
            <w:pPr>
              <w:pStyle w:val="ListParagraph"/>
              <w:ind w:leftChars="0" w:left="0"/>
              <w:textAlignment w:val="bottom"/>
              <w:rPr>
                <w:rFonts w:ascii="Times New Roman" w:hAnsi="Times New Roman"/>
                <w:bCs/>
                <w:sz w:val="20"/>
                <w:szCs w:val="20"/>
              </w:rPr>
            </w:pPr>
          </w:p>
        </w:tc>
        <w:tc>
          <w:tcPr>
            <w:tcW w:w="964" w:type="dxa"/>
            <w:hideMark/>
          </w:tcPr>
          <w:p w14:paraId="6A1C0BFC" w14:textId="77777777" w:rsidR="00F0586C" w:rsidRPr="00F0586C" w:rsidRDefault="00F0586C" w:rsidP="00F0586C">
            <w:pPr>
              <w:pStyle w:val="ListParagraph"/>
              <w:ind w:leftChars="0" w:left="0"/>
              <w:textAlignment w:val="bottom"/>
              <w:rPr>
                <w:rFonts w:ascii="Times New Roman" w:hAnsi="Times New Roman"/>
                <w:bCs/>
                <w:sz w:val="20"/>
                <w:szCs w:val="20"/>
              </w:rPr>
            </w:pPr>
          </w:p>
        </w:tc>
      </w:tr>
    </w:tbl>
    <w:p w14:paraId="3CBEC7CC" w14:textId="77777777" w:rsidR="00F0586C" w:rsidRPr="00F0586C" w:rsidRDefault="00F0586C" w:rsidP="00F0586C">
      <w:pPr>
        <w:pStyle w:val="ListParagraph"/>
        <w:ind w:leftChars="0" w:left="2160"/>
        <w:textAlignment w:val="bottom"/>
        <w:rPr>
          <w:rFonts w:ascii="Times New Roman" w:hAnsi="Times New Roman"/>
          <w:bCs/>
          <w:sz w:val="20"/>
          <w:szCs w:val="20"/>
        </w:rPr>
      </w:pPr>
    </w:p>
    <w:p w14:paraId="7E03A689"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FR2: </w:t>
      </w:r>
    </w:p>
    <w:p w14:paraId="6D18D645"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Perform MPR simulations based on the following assumptions for PC3 with waveform 1 and waveform 2</w:t>
      </w:r>
    </w:p>
    <w:p w14:paraId="6CE102AF"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Simulation assumptions for FR2</w:t>
      </w:r>
    </w:p>
    <w:p w14:paraId="0F30E9E4"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lastRenderedPageBreak/>
        <w:t>Waveform1 : shaped DFT-s-OFDM Pi/2 BPSK PUCSH data with 1 symbol of Zadoff-Chu DMRS</w:t>
      </w:r>
    </w:p>
    <w:p w14:paraId="62897C1C"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Waveform2 : shaped DFT-s-OFDM Pi/2 BPSK PUCSH data with 1 symbol of Pi/2 BPSK DMRS</w:t>
      </w:r>
    </w:p>
    <w:p w14:paraId="4F6B256C"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Waveform1 and waveform2 SCS=120KHz</w:t>
      </w:r>
    </w:p>
    <w:p w14:paraId="5C87859C"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Waveform1 and waveform2 BW=100MHz</w:t>
      </w:r>
    </w:p>
    <w:p w14:paraId="561DA8A8"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Waveform1 and waveform2 RB_start/LCRB allocations (TS38.521-2, table 6.1-1):</w:t>
      </w:r>
    </w:p>
    <w:p w14:paraId="4ADC1FF4"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RB_case 1 = RB start=0, LCRB=64</w:t>
      </w:r>
    </w:p>
    <w:p w14:paraId="79C2B532"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RB_case 2 = RB start=0, LCRB=1</w:t>
      </w:r>
    </w:p>
    <w:p w14:paraId="3DAE2C09"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RB_case 3 = RB start=65, LCRB=1</w:t>
      </w:r>
    </w:p>
    <w:p w14:paraId="5DDC2C43"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RB_case 4 = RB start=22, LCRB=20</w:t>
      </w:r>
    </w:p>
    <w:p w14:paraId="629ADBC2"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RB_case 5 = RB start=22, LCRB=1</w:t>
      </w:r>
    </w:p>
    <w:p w14:paraId="69ED7E03"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RB_case 6 = RB start=43, LCRB=1</w:t>
      </w:r>
    </w:p>
    <w:p w14:paraId="57081F71"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lang w:val="en-GB"/>
        </w:rPr>
        <w:t>Waveform1 and waveform2 filter shaping function [0.3 1 0.3]</w:t>
      </w:r>
    </w:p>
    <w:p w14:paraId="6DAB1088"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lang w:val="en-GB"/>
        </w:rPr>
        <w:t>Results for FR2</w:t>
      </w:r>
    </w:p>
    <w:p w14:paraId="56A6337B"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Report MPR for each RB_case for both waveforms.</w:t>
      </w:r>
    </w:p>
    <w:p w14:paraId="4111DC1C"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lang w:val="en-GB"/>
        </w:rPr>
        <w:t>Calculate Delta MPR difference between the 2 waveforms</w:t>
      </w:r>
    </w:p>
    <w:tbl>
      <w:tblPr>
        <w:tblStyle w:val="TableGrid"/>
        <w:tblW w:w="0" w:type="auto"/>
        <w:tblInd w:w="1021" w:type="dxa"/>
        <w:tblLook w:val="0420" w:firstRow="1" w:lastRow="0" w:firstColumn="0" w:lastColumn="0" w:noHBand="0" w:noVBand="1"/>
      </w:tblPr>
      <w:tblGrid>
        <w:gridCol w:w="2622"/>
        <w:gridCol w:w="1027"/>
        <w:gridCol w:w="1027"/>
        <w:gridCol w:w="1027"/>
        <w:gridCol w:w="1027"/>
        <w:gridCol w:w="1027"/>
        <w:gridCol w:w="1027"/>
      </w:tblGrid>
      <w:tr w:rsidR="00F0586C" w:rsidRPr="00F0586C" w14:paraId="032D9B49" w14:textId="77777777" w:rsidTr="005D69C2">
        <w:trPr>
          <w:trHeight w:val="170"/>
        </w:trPr>
        <w:tc>
          <w:tcPr>
            <w:tcW w:w="0" w:type="auto"/>
            <w:hideMark/>
          </w:tcPr>
          <w:p w14:paraId="6536039F"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
                <w:bCs/>
                <w:sz w:val="20"/>
                <w:szCs w:val="20"/>
              </w:rPr>
              <w:t>Waveform</w:t>
            </w:r>
          </w:p>
        </w:tc>
        <w:tc>
          <w:tcPr>
            <w:tcW w:w="0" w:type="auto"/>
            <w:gridSpan w:val="6"/>
            <w:hideMark/>
          </w:tcPr>
          <w:p w14:paraId="6435E8B7"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
                <w:bCs/>
                <w:sz w:val="20"/>
                <w:szCs w:val="20"/>
              </w:rPr>
              <w:t xml:space="preserve">MPR </w:t>
            </w:r>
          </w:p>
        </w:tc>
      </w:tr>
      <w:tr w:rsidR="00F0586C" w:rsidRPr="00F0586C" w14:paraId="442BC41E" w14:textId="77777777" w:rsidTr="005D69C2">
        <w:trPr>
          <w:trHeight w:val="170"/>
        </w:trPr>
        <w:tc>
          <w:tcPr>
            <w:tcW w:w="0" w:type="auto"/>
            <w:hideMark/>
          </w:tcPr>
          <w:p w14:paraId="07AAFB17" w14:textId="77777777" w:rsidR="00F0586C" w:rsidRPr="00F0586C" w:rsidRDefault="00F0586C" w:rsidP="00F0586C">
            <w:pPr>
              <w:pStyle w:val="ListParagraph"/>
              <w:ind w:leftChars="0" w:left="0"/>
              <w:textAlignment w:val="bottom"/>
              <w:rPr>
                <w:rFonts w:ascii="Times New Roman" w:hAnsi="Times New Roman"/>
                <w:bCs/>
                <w:sz w:val="20"/>
                <w:szCs w:val="20"/>
              </w:rPr>
            </w:pPr>
          </w:p>
        </w:tc>
        <w:tc>
          <w:tcPr>
            <w:tcW w:w="0" w:type="auto"/>
            <w:hideMark/>
          </w:tcPr>
          <w:p w14:paraId="456F6458"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RB_case1</w:t>
            </w:r>
          </w:p>
        </w:tc>
        <w:tc>
          <w:tcPr>
            <w:tcW w:w="0" w:type="auto"/>
            <w:hideMark/>
          </w:tcPr>
          <w:p w14:paraId="5D695D46"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RB_case2</w:t>
            </w:r>
          </w:p>
        </w:tc>
        <w:tc>
          <w:tcPr>
            <w:tcW w:w="0" w:type="auto"/>
            <w:hideMark/>
          </w:tcPr>
          <w:p w14:paraId="2E2C24C4"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RB_case3</w:t>
            </w:r>
          </w:p>
        </w:tc>
        <w:tc>
          <w:tcPr>
            <w:tcW w:w="0" w:type="auto"/>
            <w:hideMark/>
          </w:tcPr>
          <w:p w14:paraId="6E8B40FA"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RB_case4</w:t>
            </w:r>
          </w:p>
        </w:tc>
        <w:tc>
          <w:tcPr>
            <w:tcW w:w="0" w:type="auto"/>
            <w:hideMark/>
          </w:tcPr>
          <w:p w14:paraId="6F48A57D"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RB_case5</w:t>
            </w:r>
          </w:p>
        </w:tc>
        <w:tc>
          <w:tcPr>
            <w:tcW w:w="0" w:type="auto"/>
            <w:hideMark/>
          </w:tcPr>
          <w:p w14:paraId="51019130"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RB_case6</w:t>
            </w:r>
          </w:p>
        </w:tc>
      </w:tr>
      <w:tr w:rsidR="00F0586C" w:rsidRPr="00F0586C" w14:paraId="640A6522" w14:textId="77777777" w:rsidTr="005D69C2">
        <w:trPr>
          <w:trHeight w:val="170"/>
        </w:trPr>
        <w:tc>
          <w:tcPr>
            <w:tcW w:w="0" w:type="auto"/>
            <w:hideMark/>
          </w:tcPr>
          <w:p w14:paraId="5E0F7908"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1</w:t>
            </w:r>
          </w:p>
        </w:tc>
        <w:tc>
          <w:tcPr>
            <w:tcW w:w="0" w:type="auto"/>
            <w:hideMark/>
          </w:tcPr>
          <w:p w14:paraId="12A30259"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11</w:t>
            </w:r>
          </w:p>
        </w:tc>
        <w:tc>
          <w:tcPr>
            <w:tcW w:w="0" w:type="auto"/>
            <w:hideMark/>
          </w:tcPr>
          <w:p w14:paraId="129DCD07"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12</w:t>
            </w:r>
          </w:p>
        </w:tc>
        <w:tc>
          <w:tcPr>
            <w:tcW w:w="0" w:type="auto"/>
            <w:hideMark/>
          </w:tcPr>
          <w:p w14:paraId="4ACF3DF7"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13</w:t>
            </w:r>
          </w:p>
        </w:tc>
        <w:tc>
          <w:tcPr>
            <w:tcW w:w="0" w:type="auto"/>
            <w:hideMark/>
          </w:tcPr>
          <w:p w14:paraId="0B88FDF5"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14</w:t>
            </w:r>
          </w:p>
        </w:tc>
        <w:tc>
          <w:tcPr>
            <w:tcW w:w="0" w:type="auto"/>
            <w:hideMark/>
          </w:tcPr>
          <w:p w14:paraId="21834F96"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15</w:t>
            </w:r>
          </w:p>
        </w:tc>
        <w:tc>
          <w:tcPr>
            <w:tcW w:w="0" w:type="auto"/>
            <w:hideMark/>
          </w:tcPr>
          <w:p w14:paraId="4590EE15"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16</w:t>
            </w:r>
          </w:p>
        </w:tc>
      </w:tr>
      <w:tr w:rsidR="00F0586C" w:rsidRPr="00F0586C" w14:paraId="13BE77E0" w14:textId="77777777" w:rsidTr="005D69C2">
        <w:trPr>
          <w:trHeight w:val="170"/>
        </w:trPr>
        <w:tc>
          <w:tcPr>
            <w:tcW w:w="0" w:type="auto"/>
            <w:hideMark/>
          </w:tcPr>
          <w:p w14:paraId="7DD6AA75"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2</w:t>
            </w:r>
          </w:p>
        </w:tc>
        <w:tc>
          <w:tcPr>
            <w:tcW w:w="0" w:type="auto"/>
            <w:hideMark/>
          </w:tcPr>
          <w:p w14:paraId="2F5633EE"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21</w:t>
            </w:r>
          </w:p>
        </w:tc>
        <w:tc>
          <w:tcPr>
            <w:tcW w:w="0" w:type="auto"/>
            <w:hideMark/>
          </w:tcPr>
          <w:p w14:paraId="1912FAD2"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22</w:t>
            </w:r>
          </w:p>
        </w:tc>
        <w:tc>
          <w:tcPr>
            <w:tcW w:w="0" w:type="auto"/>
            <w:hideMark/>
          </w:tcPr>
          <w:p w14:paraId="082CF71A"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23</w:t>
            </w:r>
          </w:p>
        </w:tc>
        <w:tc>
          <w:tcPr>
            <w:tcW w:w="0" w:type="auto"/>
            <w:hideMark/>
          </w:tcPr>
          <w:p w14:paraId="40104563"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24</w:t>
            </w:r>
          </w:p>
        </w:tc>
        <w:tc>
          <w:tcPr>
            <w:tcW w:w="0" w:type="auto"/>
            <w:hideMark/>
          </w:tcPr>
          <w:p w14:paraId="4B42AF7F"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25</w:t>
            </w:r>
          </w:p>
        </w:tc>
        <w:tc>
          <w:tcPr>
            <w:tcW w:w="0" w:type="auto"/>
            <w:hideMark/>
          </w:tcPr>
          <w:p w14:paraId="58536E62"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MPR</w:t>
            </w:r>
            <w:r w:rsidRPr="00F0586C">
              <w:rPr>
                <w:rFonts w:ascii="Times New Roman" w:hAnsi="Times New Roman"/>
                <w:bCs/>
                <w:sz w:val="20"/>
                <w:szCs w:val="20"/>
                <w:vertAlign w:val="subscript"/>
              </w:rPr>
              <w:t>26</w:t>
            </w:r>
          </w:p>
        </w:tc>
      </w:tr>
      <w:tr w:rsidR="00F0586C" w:rsidRPr="00F0586C" w14:paraId="7FB0FAFB" w14:textId="77777777" w:rsidTr="005D69C2">
        <w:trPr>
          <w:trHeight w:val="170"/>
        </w:trPr>
        <w:tc>
          <w:tcPr>
            <w:tcW w:w="0" w:type="auto"/>
            <w:hideMark/>
          </w:tcPr>
          <w:p w14:paraId="0D0990CA"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Delta MPR =MPR</w:t>
            </w:r>
            <w:r w:rsidRPr="00F0586C">
              <w:rPr>
                <w:rFonts w:ascii="Times New Roman" w:hAnsi="Times New Roman"/>
                <w:bCs/>
                <w:sz w:val="20"/>
                <w:szCs w:val="20"/>
                <w:vertAlign w:val="subscript"/>
              </w:rPr>
              <w:t>1x</w:t>
            </w:r>
            <w:r w:rsidRPr="00F0586C">
              <w:rPr>
                <w:rFonts w:ascii="Times New Roman" w:hAnsi="Times New Roman"/>
                <w:bCs/>
                <w:sz w:val="20"/>
                <w:szCs w:val="20"/>
              </w:rPr>
              <w:t xml:space="preserve"> – </w:t>
            </w:r>
            <w:r w:rsidRPr="00F0586C">
              <w:rPr>
                <w:rFonts w:ascii="Times New Roman" w:hAnsi="Times New Roman"/>
                <w:bCs/>
                <w:sz w:val="20"/>
                <w:szCs w:val="20"/>
                <w:vertAlign w:val="subscript"/>
              </w:rPr>
              <w:t xml:space="preserve"> </w:t>
            </w:r>
            <w:r w:rsidRPr="00F0586C">
              <w:rPr>
                <w:rFonts w:ascii="Times New Roman" w:hAnsi="Times New Roman"/>
                <w:bCs/>
                <w:sz w:val="20"/>
                <w:szCs w:val="20"/>
              </w:rPr>
              <w:t>MPR</w:t>
            </w:r>
            <w:r w:rsidRPr="00F0586C">
              <w:rPr>
                <w:rFonts w:ascii="Times New Roman" w:hAnsi="Times New Roman"/>
                <w:bCs/>
                <w:sz w:val="20"/>
                <w:szCs w:val="20"/>
                <w:vertAlign w:val="subscript"/>
              </w:rPr>
              <w:t>2x</w:t>
            </w:r>
          </w:p>
          <w:p w14:paraId="430442A4"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vertAlign w:val="subscript"/>
              </w:rPr>
              <w:t>X=[1,2,3,4,5,6]</w:t>
            </w:r>
          </w:p>
        </w:tc>
        <w:tc>
          <w:tcPr>
            <w:tcW w:w="0" w:type="auto"/>
            <w:hideMark/>
          </w:tcPr>
          <w:p w14:paraId="157D5C55" w14:textId="77777777" w:rsidR="00F0586C" w:rsidRPr="00F0586C" w:rsidRDefault="00F0586C" w:rsidP="00F0586C">
            <w:pPr>
              <w:pStyle w:val="ListParagraph"/>
              <w:ind w:leftChars="0" w:left="0"/>
              <w:textAlignment w:val="bottom"/>
              <w:rPr>
                <w:rFonts w:ascii="Times New Roman" w:hAnsi="Times New Roman"/>
                <w:bCs/>
                <w:sz w:val="20"/>
                <w:szCs w:val="20"/>
              </w:rPr>
            </w:pPr>
          </w:p>
        </w:tc>
        <w:tc>
          <w:tcPr>
            <w:tcW w:w="0" w:type="auto"/>
            <w:hideMark/>
          </w:tcPr>
          <w:p w14:paraId="054BD8B0" w14:textId="77777777" w:rsidR="00F0586C" w:rsidRPr="00F0586C" w:rsidRDefault="00F0586C" w:rsidP="00F0586C">
            <w:pPr>
              <w:pStyle w:val="ListParagraph"/>
              <w:ind w:leftChars="0" w:left="0"/>
              <w:textAlignment w:val="bottom"/>
              <w:rPr>
                <w:rFonts w:ascii="Times New Roman" w:hAnsi="Times New Roman"/>
                <w:bCs/>
                <w:sz w:val="20"/>
                <w:szCs w:val="20"/>
              </w:rPr>
            </w:pPr>
          </w:p>
        </w:tc>
        <w:tc>
          <w:tcPr>
            <w:tcW w:w="0" w:type="auto"/>
            <w:hideMark/>
          </w:tcPr>
          <w:p w14:paraId="49C48711" w14:textId="77777777" w:rsidR="00F0586C" w:rsidRPr="00F0586C" w:rsidRDefault="00F0586C" w:rsidP="00F0586C">
            <w:pPr>
              <w:pStyle w:val="ListParagraph"/>
              <w:ind w:leftChars="0" w:left="0"/>
              <w:textAlignment w:val="bottom"/>
              <w:rPr>
                <w:rFonts w:ascii="Times New Roman" w:hAnsi="Times New Roman"/>
                <w:bCs/>
                <w:sz w:val="20"/>
                <w:szCs w:val="20"/>
              </w:rPr>
            </w:pPr>
          </w:p>
        </w:tc>
        <w:tc>
          <w:tcPr>
            <w:tcW w:w="0" w:type="auto"/>
            <w:hideMark/>
          </w:tcPr>
          <w:p w14:paraId="137E7AAF" w14:textId="77777777" w:rsidR="00F0586C" w:rsidRPr="00F0586C" w:rsidRDefault="00F0586C" w:rsidP="00F0586C">
            <w:pPr>
              <w:pStyle w:val="ListParagraph"/>
              <w:ind w:leftChars="0" w:left="0"/>
              <w:textAlignment w:val="bottom"/>
              <w:rPr>
                <w:rFonts w:ascii="Times New Roman" w:hAnsi="Times New Roman"/>
                <w:bCs/>
                <w:sz w:val="20"/>
                <w:szCs w:val="20"/>
              </w:rPr>
            </w:pPr>
          </w:p>
        </w:tc>
        <w:tc>
          <w:tcPr>
            <w:tcW w:w="0" w:type="auto"/>
            <w:hideMark/>
          </w:tcPr>
          <w:p w14:paraId="76354770" w14:textId="77777777" w:rsidR="00F0586C" w:rsidRPr="00F0586C" w:rsidRDefault="00F0586C" w:rsidP="00F0586C">
            <w:pPr>
              <w:pStyle w:val="ListParagraph"/>
              <w:ind w:leftChars="0" w:left="0"/>
              <w:textAlignment w:val="bottom"/>
              <w:rPr>
                <w:rFonts w:ascii="Times New Roman" w:hAnsi="Times New Roman"/>
                <w:bCs/>
                <w:sz w:val="20"/>
                <w:szCs w:val="20"/>
              </w:rPr>
            </w:pPr>
          </w:p>
        </w:tc>
        <w:tc>
          <w:tcPr>
            <w:tcW w:w="0" w:type="auto"/>
            <w:hideMark/>
          </w:tcPr>
          <w:p w14:paraId="750298E8" w14:textId="77777777" w:rsidR="00F0586C" w:rsidRPr="00F0586C" w:rsidRDefault="00F0586C" w:rsidP="00F0586C">
            <w:pPr>
              <w:pStyle w:val="ListParagraph"/>
              <w:ind w:leftChars="0" w:left="0"/>
              <w:textAlignment w:val="bottom"/>
              <w:rPr>
                <w:rFonts w:ascii="Times New Roman" w:hAnsi="Times New Roman"/>
                <w:bCs/>
                <w:sz w:val="20"/>
                <w:szCs w:val="20"/>
              </w:rPr>
            </w:pPr>
          </w:p>
        </w:tc>
      </w:tr>
    </w:tbl>
    <w:p w14:paraId="43997561" w14:textId="77777777" w:rsidR="00F0586C" w:rsidRPr="00F0586C" w:rsidRDefault="00F0586C" w:rsidP="00F0586C">
      <w:pPr>
        <w:pStyle w:val="ListParagraph"/>
        <w:ind w:leftChars="0" w:left="2160"/>
        <w:textAlignment w:val="bottom"/>
        <w:rPr>
          <w:rFonts w:ascii="Times New Roman" w:hAnsi="Times New Roman"/>
          <w:bCs/>
          <w:sz w:val="20"/>
          <w:szCs w:val="20"/>
        </w:rPr>
      </w:pPr>
    </w:p>
    <w:p w14:paraId="7138F05D" w14:textId="77777777" w:rsidR="00F0586C" w:rsidRPr="00F0586C" w:rsidRDefault="00F0586C" w:rsidP="00F0586C">
      <w:pPr>
        <w:pStyle w:val="ListParagraph"/>
        <w:ind w:leftChars="0" w:left="720"/>
        <w:rPr>
          <w:rFonts w:ascii="Times New Roman" w:hAnsi="Times New Roman"/>
          <w:sz w:val="20"/>
          <w:szCs w:val="20"/>
          <w:u w:val="single"/>
        </w:rPr>
      </w:pPr>
    </w:p>
    <w:p w14:paraId="306A0FBB" w14:textId="77777777" w:rsidR="00F0586C" w:rsidRPr="00F0586C" w:rsidRDefault="00F0586C" w:rsidP="00F0586C">
      <w:pPr>
        <w:pStyle w:val="ListParagraph"/>
        <w:numPr>
          <w:ilvl w:val="0"/>
          <w:numId w:val="87"/>
        </w:numPr>
        <w:ind w:leftChars="0"/>
        <w:rPr>
          <w:rFonts w:ascii="Times New Roman" w:hAnsi="Times New Roman"/>
          <w:sz w:val="20"/>
          <w:szCs w:val="20"/>
          <w:u w:val="single"/>
        </w:rPr>
      </w:pPr>
      <w:r w:rsidRPr="00F0586C">
        <w:rPr>
          <w:rFonts w:ascii="Times New Roman" w:hAnsi="Times New Roman"/>
          <w:sz w:val="20"/>
          <w:szCs w:val="20"/>
          <w:u w:val="single"/>
        </w:rPr>
        <w:t xml:space="preserve">RRM core requirement: </w:t>
      </w:r>
    </w:p>
    <w:p w14:paraId="6FEA3ACB" w14:textId="77777777" w:rsidR="00F0586C" w:rsidRPr="00F0586C" w:rsidRDefault="00F0586C" w:rsidP="00F0586C">
      <w:pPr>
        <w:spacing w:after="0"/>
        <w:rPr>
          <w:lang w:val="en-US" w:eastAsia="ja-JP"/>
        </w:rPr>
      </w:pPr>
      <w:r w:rsidRPr="00F0586C">
        <w:rPr>
          <w:lang w:val="en-US" w:eastAsia="ja-JP"/>
        </w:rPr>
        <w:t xml:space="preserve">The way forward on RRM requirement scope for NR eMIMO work item was approved (R4-1912742). </w:t>
      </w:r>
      <w:r w:rsidRPr="00F0586C">
        <w:rPr>
          <w:lang w:eastAsia="ja-JP"/>
        </w:rPr>
        <w:t>Specifically, the following agreements were achieved in RAN4 Chairman notes and approved way forward.</w:t>
      </w:r>
    </w:p>
    <w:p w14:paraId="07DE70FD" w14:textId="77777777" w:rsidR="00F0586C" w:rsidRPr="00F0586C" w:rsidRDefault="00F0586C" w:rsidP="00F0586C">
      <w:pPr>
        <w:spacing w:after="0"/>
        <w:rPr>
          <w:b/>
          <w:bCs/>
          <w:highlight w:val="green"/>
        </w:rPr>
      </w:pPr>
      <w:r w:rsidRPr="00F0586C">
        <w:rPr>
          <w:b/>
          <w:bCs/>
          <w:highlight w:val="green"/>
        </w:rPr>
        <w:t xml:space="preserve">Agreement </w:t>
      </w:r>
    </w:p>
    <w:p w14:paraId="7BA15B78"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L1-SINR Measurement: </w:t>
      </w:r>
    </w:p>
    <w:p w14:paraId="783F0852"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L1-SINR measurement procedure: </w:t>
      </w:r>
    </w:p>
    <w:p w14:paraId="252F2A33"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Measurement period: </w:t>
      </w:r>
    </w:p>
    <w:p w14:paraId="1D72BC79"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For L1-SINR measurements based on CMR only, define L1-SINR measurement period as a number of CMR periodicities and reuse the requirements on L1-RSRP measurement period for both FR1 and FR2. FFS for L1-SINR measurements based on CMR and IMR.</w:t>
      </w:r>
    </w:p>
    <w:p w14:paraId="55B52E8B"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FFS measurement period requirement for L1-SINR measurements based on CMR and IMR.</w:t>
      </w:r>
    </w:p>
    <w:p w14:paraId="22C77A5E"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Measurement restriction: </w:t>
      </w:r>
    </w:p>
    <w:p w14:paraId="59AE22E4"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Define L1-SINR measurement restriction requirement by applying the same principles as for L1-RSRP measurement. </w:t>
      </w:r>
    </w:p>
    <w:p w14:paraId="087D6E42"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Scheduling restriction: </w:t>
      </w:r>
    </w:p>
    <w:p w14:paraId="4EFB7CE4"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Define L1-SINR scheduling restriction requirement by applying the same principles as for L1-RSRP measurement.</w:t>
      </w:r>
    </w:p>
    <w:p w14:paraId="20F32965"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UE capability on L1-SINR: </w:t>
      </w:r>
    </w:p>
    <w:p w14:paraId="2B87D71E"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L1-SINR measurement requirement should be based on applicability rule depending on UE capability to support this feature.</w:t>
      </w:r>
    </w:p>
    <w:p w14:paraId="1554620F"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SINR measurement reporting table: </w:t>
      </w:r>
    </w:p>
    <w:p w14:paraId="614289DA"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Extend current L3 SS-SINR measurement reporting table for L1 SS-SINR and L1 CSI-SINR usage, with maintaining the range and quantization of SINR mapping. </w:t>
      </w:r>
    </w:p>
    <w:p w14:paraId="50AF5712"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Introduce differential SS-SINR and CSI-SINR measurement (for L1 reporting) report mapping table. </w:t>
      </w:r>
    </w:p>
    <w:p w14:paraId="71AC3670"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Scenarios of L1-SINR measurement for RRM requirement:</w:t>
      </w:r>
    </w:p>
    <w:p w14:paraId="76B14BEA"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In RAN4#93, RAN4 study and conclude which scenario(s) shall be included for L1-SINR measurement requirement and evaluation (i.e., measurement period and measurement accuracy).</w:t>
      </w:r>
    </w:p>
    <w:p w14:paraId="0ABA3923"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Down-selecting scenarios to define L1-SINR measurement requirement from following possible scenarios: </w:t>
      </w:r>
    </w:p>
    <w:p w14:paraId="252EA133"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Scenario 1: L1-SINR measured on CMR only (when dedicated IMR is not configured)</w:t>
      </w:r>
    </w:p>
    <w:p w14:paraId="08EADED3" w14:textId="77777777" w:rsidR="00F0586C" w:rsidRPr="00F0586C" w:rsidRDefault="00F0586C" w:rsidP="00F0586C">
      <w:pPr>
        <w:pStyle w:val="ListParagraph"/>
        <w:numPr>
          <w:ilvl w:val="4"/>
          <w:numId w:val="34"/>
        </w:numPr>
        <w:ind w:leftChars="0"/>
        <w:textAlignment w:val="bottom"/>
        <w:rPr>
          <w:rFonts w:ascii="Times New Roman" w:hAnsi="Times New Roman"/>
          <w:bCs/>
          <w:sz w:val="20"/>
          <w:szCs w:val="20"/>
        </w:rPr>
      </w:pPr>
      <w:r w:rsidRPr="00F0586C">
        <w:rPr>
          <w:rFonts w:ascii="Times New Roman" w:hAnsi="Times New Roman"/>
          <w:bCs/>
          <w:sz w:val="20"/>
          <w:szCs w:val="20"/>
        </w:rPr>
        <w:t>Scenario 1A: CSI-RS based CMR (only with density 3 Res/RB)</w:t>
      </w:r>
    </w:p>
    <w:p w14:paraId="3572E818"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Scenario 2: L1-SINR measured on CMR+IMR (when dedicated IMR is configured)</w:t>
      </w:r>
    </w:p>
    <w:p w14:paraId="143EB757" w14:textId="77777777" w:rsidR="00F0586C" w:rsidRPr="00F0586C" w:rsidRDefault="00F0586C" w:rsidP="00F0586C">
      <w:pPr>
        <w:pStyle w:val="ListParagraph"/>
        <w:numPr>
          <w:ilvl w:val="4"/>
          <w:numId w:val="34"/>
        </w:numPr>
        <w:ind w:leftChars="0"/>
        <w:textAlignment w:val="bottom"/>
        <w:rPr>
          <w:rFonts w:ascii="Times New Roman" w:hAnsi="Times New Roman"/>
          <w:bCs/>
          <w:sz w:val="20"/>
          <w:szCs w:val="20"/>
        </w:rPr>
      </w:pPr>
      <w:r w:rsidRPr="00F0586C">
        <w:rPr>
          <w:rFonts w:ascii="Times New Roman" w:hAnsi="Times New Roman"/>
          <w:bCs/>
          <w:sz w:val="20"/>
          <w:szCs w:val="20"/>
        </w:rPr>
        <w:t>Scenario 2A: SSB based CMR + ZP-IMR</w:t>
      </w:r>
    </w:p>
    <w:p w14:paraId="450C372F" w14:textId="77777777" w:rsidR="00F0586C" w:rsidRPr="00F0586C" w:rsidRDefault="00F0586C" w:rsidP="00F0586C">
      <w:pPr>
        <w:pStyle w:val="ListParagraph"/>
        <w:numPr>
          <w:ilvl w:val="4"/>
          <w:numId w:val="34"/>
        </w:numPr>
        <w:ind w:leftChars="0"/>
        <w:textAlignment w:val="bottom"/>
        <w:rPr>
          <w:rFonts w:ascii="Times New Roman" w:hAnsi="Times New Roman"/>
          <w:bCs/>
          <w:sz w:val="20"/>
          <w:szCs w:val="20"/>
        </w:rPr>
      </w:pPr>
      <w:r w:rsidRPr="00F0586C">
        <w:rPr>
          <w:rFonts w:ascii="Times New Roman" w:hAnsi="Times New Roman"/>
          <w:bCs/>
          <w:sz w:val="20"/>
          <w:szCs w:val="20"/>
        </w:rPr>
        <w:t>Scenario 2B: CSI-RS based CMR + ZP-IMR</w:t>
      </w:r>
    </w:p>
    <w:p w14:paraId="00ADD0DB" w14:textId="77777777" w:rsidR="00F0586C" w:rsidRPr="00F0586C" w:rsidRDefault="00F0586C" w:rsidP="00F0586C">
      <w:pPr>
        <w:pStyle w:val="ListParagraph"/>
        <w:numPr>
          <w:ilvl w:val="4"/>
          <w:numId w:val="34"/>
        </w:numPr>
        <w:ind w:leftChars="0"/>
        <w:textAlignment w:val="bottom"/>
        <w:rPr>
          <w:rFonts w:ascii="Times New Roman" w:hAnsi="Times New Roman"/>
          <w:bCs/>
          <w:sz w:val="20"/>
          <w:szCs w:val="20"/>
        </w:rPr>
      </w:pPr>
      <w:r w:rsidRPr="00F0586C">
        <w:rPr>
          <w:rFonts w:ascii="Times New Roman" w:hAnsi="Times New Roman"/>
          <w:bCs/>
          <w:sz w:val="20"/>
          <w:szCs w:val="20"/>
        </w:rPr>
        <w:t>Scenario 2C: SSB based CMR + NZP-IMR (only with density 3 Res/RB)</w:t>
      </w:r>
    </w:p>
    <w:p w14:paraId="27321FAD" w14:textId="77777777" w:rsidR="00F0586C" w:rsidRPr="00F0586C" w:rsidRDefault="00F0586C" w:rsidP="00F0586C">
      <w:pPr>
        <w:pStyle w:val="ListParagraph"/>
        <w:numPr>
          <w:ilvl w:val="4"/>
          <w:numId w:val="34"/>
        </w:numPr>
        <w:ind w:leftChars="0"/>
        <w:textAlignment w:val="bottom"/>
        <w:rPr>
          <w:rFonts w:ascii="Times New Roman" w:hAnsi="Times New Roman"/>
          <w:bCs/>
          <w:sz w:val="20"/>
          <w:szCs w:val="20"/>
        </w:rPr>
      </w:pPr>
      <w:r w:rsidRPr="00F0586C">
        <w:rPr>
          <w:rFonts w:ascii="Times New Roman" w:hAnsi="Times New Roman"/>
          <w:bCs/>
          <w:sz w:val="20"/>
          <w:szCs w:val="20"/>
        </w:rPr>
        <w:t>Scenario 2D: CSI-RS based CMR + NZP-IMR (only with density 3 Res/RB)</w:t>
      </w:r>
    </w:p>
    <w:p w14:paraId="48F5F994" w14:textId="77777777" w:rsidR="00F0586C" w:rsidRPr="00F0586C" w:rsidRDefault="00F0586C" w:rsidP="00F0586C">
      <w:pPr>
        <w:pStyle w:val="ListParagraph"/>
        <w:numPr>
          <w:ilvl w:val="4"/>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Other options are not excluded, depending on RAN1 agreement. </w:t>
      </w:r>
    </w:p>
    <w:p w14:paraId="1F747DEB"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At least the following aspects are identified to be needed for consideration: </w:t>
      </w:r>
    </w:p>
    <w:p w14:paraId="530F65C1"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Question-1: Whether to define separate requirements for CMR only and CMR+IMR?</w:t>
      </w:r>
    </w:p>
    <w:p w14:paraId="10BF7E99"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Question-2: Whether to define separate requirements for SSB-based CMR and CSI-RS based </w:t>
      </w:r>
      <w:r w:rsidRPr="00F0586C">
        <w:rPr>
          <w:rFonts w:ascii="Times New Roman" w:hAnsi="Times New Roman"/>
          <w:bCs/>
          <w:sz w:val="20"/>
          <w:szCs w:val="20"/>
        </w:rPr>
        <w:lastRenderedPageBreak/>
        <w:t>CMR?</w:t>
      </w:r>
    </w:p>
    <w:p w14:paraId="1D687320"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Question-3: Whether to define separate requirements for different IMR configuration?</w:t>
      </w:r>
    </w:p>
    <w:p w14:paraId="4B15474D"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Side condition for L1-SINR measurement</w:t>
      </w:r>
    </w:p>
    <w:p w14:paraId="0A5D230D"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CMR only scenarios: reuse side condition for L1-RSRP measurement</w:t>
      </w:r>
    </w:p>
    <w:p w14:paraId="3216678A"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CMR + IMR scenarios: FFS </w:t>
      </w:r>
    </w:p>
    <w:p w14:paraId="208EED5B" w14:textId="77777777" w:rsidR="00F0586C" w:rsidRPr="00F0586C" w:rsidRDefault="00F0586C" w:rsidP="00F0586C">
      <w:pPr>
        <w:pStyle w:val="ListParagraph"/>
        <w:ind w:leftChars="0" w:left="2160"/>
        <w:textAlignment w:val="bottom"/>
        <w:rPr>
          <w:rFonts w:ascii="Times New Roman" w:hAnsi="Times New Roman"/>
          <w:bCs/>
          <w:sz w:val="20"/>
          <w:szCs w:val="20"/>
        </w:rPr>
      </w:pPr>
    </w:p>
    <w:p w14:paraId="263475D5" w14:textId="77777777" w:rsidR="00F0586C" w:rsidRPr="00F0586C" w:rsidRDefault="00F0586C" w:rsidP="00F0586C">
      <w:pPr>
        <w:spacing w:after="0"/>
        <w:rPr>
          <w:b/>
          <w:bCs/>
          <w:highlight w:val="green"/>
        </w:rPr>
      </w:pPr>
      <w:r w:rsidRPr="00F0586C">
        <w:rPr>
          <w:b/>
          <w:bCs/>
          <w:highlight w:val="green"/>
        </w:rPr>
        <w:t xml:space="preserve">Agreement </w:t>
      </w:r>
    </w:p>
    <w:p w14:paraId="45992194"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SCell Beam failure recovery: </w:t>
      </w:r>
    </w:p>
    <w:p w14:paraId="1EAA0342"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The scenario of SCell BFD needs to be added for the introduction part of link recovery in TS38.133 Section 8.5.1 </w:t>
      </w:r>
    </w:p>
    <w:p w14:paraId="7B4BC24E"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To identify RRM requirement impact for beam failure recovery on SCell: </w:t>
      </w:r>
    </w:p>
    <w:p w14:paraId="246A278B"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Link recovery procedure general: </w:t>
      </w:r>
    </w:p>
    <w:p w14:paraId="177BC70E"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FFS UE is required to perform BFD and CBD on a deactivated SCell;</w:t>
      </w:r>
    </w:p>
    <w:p w14:paraId="02902979"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FFS UE is required to perform BFD and CBD SCell within active BWP of the configured CC.</w:t>
      </w:r>
    </w:p>
    <w:p w14:paraId="6F93C213"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Beam failure detection: </w:t>
      </w:r>
    </w:p>
    <w:p w14:paraId="128938CF"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FFS for whether only CSI-RS based BFD is applied for SCell BFD. </w:t>
      </w:r>
    </w:p>
    <w:p w14:paraId="355528F4"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FFS RRM core requirement impact by BFD on SCell</w:t>
      </w:r>
    </w:p>
    <w:p w14:paraId="1F10E49F"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Candidate beam detection: </w:t>
      </w:r>
    </w:p>
    <w:p w14:paraId="661F6247"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FFS RRM core requirement impact by CBD on SCell</w:t>
      </w:r>
    </w:p>
    <w:p w14:paraId="5D0A38AD"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SCell BFRQ mechanism: </w:t>
      </w:r>
    </w:p>
    <w:p w14:paraId="6C2D1A7D"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FFS RRM core requirement impact by SCell BFRQ mechanism</w:t>
      </w:r>
    </w:p>
    <w:p w14:paraId="195E1EDB"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UE Capability of Number of Scells for BFR:</w:t>
      </w:r>
    </w:p>
    <w:p w14:paraId="4AD26B55"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FFS whether/how to capture UE capability of number of SCell for BFR in RRM requirement</w:t>
      </w:r>
    </w:p>
    <w:p w14:paraId="056C896E" w14:textId="77777777" w:rsidR="00F0586C" w:rsidRPr="00F0586C" w:rsidRDefault="00F0586C" w:rsidP="00F0586C">
      <w:pPr>
        <w:pStyle w:val="ListParagraph"/>
        <w:ind w:leftChars="0" w:left="2880"/>
        <w:textAlignment w:val="bottom"/>
        <w:rPr>
          <w:rFonts w:ascii="Times New Roman" w:hAnsi="Times New Roman"/>
          <w:bCs/>
          <w:sz w:val="20"/>
          <w:szCs w:val="20"/>
        </w:rPr>
      </w:pPr>
    </w:p>
    <w:p w14:paraId="2FE0E381" w14:textId="77777777" w:rsidR="00F0586C" w:rsidRPr="00F0586C" w:rsidRDefault="00F0586C" w:rsidP="00F0586C">
      <w:pPr>
        <w:spacing w:after="0"/>
        <w:rPr>
          <w:b/>
          <w:bCs/>
          <w:highlight w:val="green"/>
        </w:rPr>
      </w:pPr>
      <w:r w:rsidRPr="00F0586C">
        <w:rPr>
          <w:b/>
          <w:bCs/>
          <w:highlight w:val="green"/>
        </w:rPr>
        <w:t xml:space="preserve">Agreement </w:t>
      </w:r>
    </w:p>
    <w:p w14:paraId="61849B96"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rPr>
        <w:t>Enhancement on UL/DL Transmit Beam Selection with Reduced Latency and Overhead:</w:t>
      </w:r>
    </w:p>
    <w:p w14:paraId="3751AD86"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No RAN4 impact has been identified due to newly introduced</w:t>
      </w:r>
    </w:p>
    <w:p w14:paraId="537AB3F6"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Mechanism of updating pathloss RS for PUSCH/SRS via MAC-CE.</w:t>
      </w:r>
    </w:p>
    <w:p w14:paraId="2556CCBF"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Mechanism of simultaneous spatial relation update for multiple PUCCH resources with one MAC-CE.</w:t>
      </w:r>
    </w:p>
    <w:p w14:paraId="0DF96FD7"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Default spatial Relation for PUCCH/SRS in FR2.</w:t>
      </w:r>
    </w:p>
    <w:p w14:paraId="35444447"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To identify RRM requirement impact for DL/UL beam indication with reduced latency and overhead: </w:t>
      </w:r>
    </w:p>
    <w:p w14:paraId="16FC21FA"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Spatial Relation Updates for AP-SRS via MAC-CE: </w:t>
      </w:r>
    </w:p>
    <w:p w14:paraId="61B0208D"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FFS RRM requirement impact from the mechanism of spatial relation updates for AP-SRS via MAC-CE.</w:t>
      </w:r>
    </w:p>
    <w:p w14:paraId="3CDDABEC"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Simultaneous TCI States Activation/Selection across Multiple CCs/BWPs: </w:t>
      </w:r>
    </w:p>
    <w:p w14:paraId="1F194963"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FFS RRM requirement impact from simultaneous TCI states activation/selection across multiple CCs/BWPs.</w:t>
      </w:r>
    </w:p>
    <w:p w14:paraId="28212DD6" w14:textId="77777777" w:rsidR="00F0586C" w:rsidRPr="00F0586C" w:rsidRDefault="00F0586C" w:rsidP="00F0586C">
      <w:pPr>
        <w:spacing w:after="0"/>
        <w:rPr>
          <w:lang w:val="en-US" w:eastAsia="ja-JP"/>
        </w:rPr>
      </w:pPr>
    </w:p>
    <w:p w14:paraId="1BE8408A" w14:textId="5A472AEE" w:rsidR="00F0586C" w:rsidRDefault="00F0586C" w:rsidP="00F0586C">
      <w:pPr>
        <w:spacing w:after="0"/>
        <w:rPr>
          <w:b/>
          <w:sz w:val="22"/>
          <w:lang w:eastAsia="ja-JP"/>
        </w:rPr>
      </w:pPr>
      <w:r w:rsidRPr="00F0586C">
        <w:rPr>
          <w:b/>
          <w:sz w:val="22"/>
          <w:lang w:eastAsia="ja-JP"/>
        </w:rPr>
        <w:t>The following agreements and conclusions were made in RAN4 #93:</w:t>
      </w:r>
    </w:p>
    <w:p w14:paraId="7746DA87" w14:textId="77777777" w:rsidR="00145C21" w:rsidRPr="00F0586C" w:rsidRDefault="00145C21" w:rsidP="00F0586C">
      <w:pPr>
        <w:spacing w:after="0"/>
        <w:rPr>
          <w:b/>
          <w:sz w:val="22"/>
          <w:lang w:eastAsia="ja-JP"/>
        </w:rPr>
      </w:pPr>
    </w:p>
    <w:p w14:paraId="3800A0C9" w14:textId="77777777" w:rsidR="00F0586C" w:rsidRPr="00F0586C" w:rsidRDefault="00F0586C" w:rsidP="00F0586C">
      <w:pPr>
        <w:pStyle w:val="ListParagraph"/>
        <w:numPr>
          <w:ilvl w:val="0"/>
          <w:numId w:val="88"/>
        </w:numPr>
        <w:ind w:leftChars="0"/>
        <w:rPr>
          <w:rFonts w:ascii="Times New Roman" w:hAnsi="Times New Roman"/>
          <w:sz w:val="20"/>
          <w:szCs w:val="20"/>
          <w:u w:val="single"/>
        </w:rPr>
      </w:pPr>
      <w:r w:rsidRPr="00F0586C">
        <w:rPr>
          <w:rFonts w:ascii="Times New Roman" w:hAnsi="Times New Roman"/>
          <w:sz w:val="20"/>
          <w:szCs w:val="20"/>
          <w:u w:val="single"/>
        </w:rPr>
        <w:t xml:space="preserve">RF core requirement: </w:t>
      </w:r>
    </w:p>
    <w:p w14:paraId="0B2510C5" w14:textId="77777777" w:rsidR="00F0586C" w:rsidRPr="00F0586C" w:rsidRDefault="00F0586C" w:rsidP="00F0586C">
      <w:pPr>
        <w:spacing w:after="0"/>
        <w:rPr>
          <w:lang w:eastAsia="ja-JP"/>
        </w:rPr>
      </w:pPr>
      <w:r w:rsidRPr="00F0586C">
        <w:rPr>
          <w:lang w:eastAsia="ja-JP"/>
        </w:rPr>
        <w:t>For uplink full power transmission, the way forward on full power transmission test cases was approved (R4-1916007). Specifically, the following agreements were achieved in RAN4 Chairman notes and approved way forward.</w:t>
      </w:r>
    </w:p>
    <w:p w14:paraId="28010F90" w14:textId="77777777" w:rsidR="00F0586C" w:rsidRPr="00F0586C" w:rsidRDefault="00F0586C" w:rsidP="00F0586C">
      <w:pPr>
        <w:spacing w:after="0"/>
        <w:rPr>
          <w:b/>
          <w:bCs/>
          <w:highlight w:val="green"/>
        </w:rPr>
      </w:pPr>
      <w:r w:rsidRPr="00F0586C">
        <w:rPr>
          <w:b/>
          <w:bCs/>
          <w:highlight w:val="green"/>
        </w:rPr>
        <w:t xml:space="preserve">Agreement </w:t>
      </w:r>
    </w:p>
    <w:p w14:paraId="4BBED16B"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In Rel-16 eMIMO, only full power transmission will be tested. </w:t>
      </w:r>
    </w:p>
    <w:p w14:paraId="7274C1FF" w14:textId="77777777" w:rsidR="00F0586C" w:rsidRPr="00F0586C" w:rsidRDefault="00F0586C" w:rsidP="00F0586C">
      <w:pPr>
        <w:pStyle w:val="ListParagraph"/>
        <w:ind w:leftChars="0" w:left="720"/>
        <w:textAlignment w:val="bottom"/>
        <w:rPr>
          <w:rFonts w:ascii="Times New Roman" w:hAnsi="Times New Roman"/>
          <w:bCs/>
          <w:sz w:val="20"/>
          <w:szCs w:val="20"/>
        </w:rPr>
      </w:pPr>
    </w:p>
    <w:p w14:paraId="04434276" w14:textId="77777777" w:rsidR="00F0586C" w:rsidRPr="00F0586C" w:rsidRDefault="00F0586C" w:rsidP="00F0586C">
      <w:pPr>
        <w:spacing w:after="0"/>
        <w:rPr>
          <w:b/>
          <w:bCs/>
          <w:highlight w:val="green"/>
        </w:rPr>
      </w:pPr>
      <w:r w:rsidRPr="00F0586C">
        <w:rPr>
          <w:b/>
          <w:bCs/>
          <w:highlight w:val="green"/>
        </w:rPr>
        <w:t xml:space="preserve">Agreement </w:t>
      </w:r>
    </w:p>
    <w:p w14:paraId="23594EDC"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rPr>
        <w:t>Test configurations introduced based on supported mode</w:t>
      </w:r>
    </w:p>
    <w:p w14:paraId="343304EC"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Current assumption is UE can only support one mode. This could also be updated based on RAN1 progress. </w:t>
      </w:r>
    </w:p>
    <w:tbl>
      <w:tblPr>
        <w:tblStyle w:val="TableGrid"/>
        <w:tblW w:w="8500" w:type="dxa"/>
        <w:tblInd w:w="1588" w:type="dxa"/>
        <w:tblLook w:val="04A0" w:firstRow="1" w:lastRow="0" w:firstColumn="1" w:lastColumn="0" w:noHBand="0" w:noVBand="1"/>
      </w:tblPr>
      <w:tblGrid>
        <w:gridCol w:w="1980"/>
        <w:gridCol w:w="2410"/>
        <w:gridCol w:w="4110"/>
      </w:tblGrid>
      <w:tr w:rsidR="00F0586C" w:rsidRPr="00F0586C" w14:paraId="6AD00750" w14:textId="77777777" w:rsidTr="005D69C2">
        <w:trPr>
          <w:trHeight w:val="20"/>
        </w:trPr>
        <w:tc>
          <w:tcPr>
            <w:tcW w:w="1980" w:type="dxa"/>
            <w:hideMark/>
          </w:tcPr>
          <w:p w14:paraId="245091A6"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
                <w:bCs/>
                <w:sz w:val="20"/>
                <w:szCs w:val="20"/>
                <w:lang w:val="en-GB"/>
              </w:rPr>
              <w:t> </w:t>
            </w:r>
          </w:p>
        </w:tc>
        <w:tc>
          <w:tcPr>
            <w:tcW w:w="2410" w:type="dxa"/>
            <w:hideMark/>
          </w:tcPr>
          <w:p w14:paraId="41F064D2"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
                <w:bCs/>
                <w:sz w:val="20"/>
                <w:szCs w:val="20"/>
                <w:lang w:val="en-GB"/>
              </w:rPr>
              <w:t>1 port, rank1</w:t>
            </w:r>
          </w:p>
        </w:tc>
        <w:tc>
          <w:tcPr>
            <w:tcW w:w="4110" w:type="dxa"/>
            <w:hideMark/>
          </w:tcPr>
          <w:p w14:paraId="3E58AC1F"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
                <w:bCs/>
                <w:sz w:val="20"/>
                <w:szCs w:val="20"/>
                <w:lang w:val="en-GB"/>
              </w:rPr>
              <w:t>2 ports, rank1</w:t>
            </w:r>
          </w:p>
        </w:tc>
      </w:tr>
      <w:tr w:rsidR="00F0586C" w:rsidRPr="00F0586C" w14:paraId="09174FF7" w14:textId="77777777" w:rsidTr="005D69C2">
        <w:trPr>
          <w:trHeight w:val="20"/>
        </w:trPr>
        <w:tc>
          <w:tcPr>
            <w:tcW w:w="1980" w:type="dxa"/>
            <w:hideMark/>
          </w:tcPr>
          <w:p w14:paraId="49B57109"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
                <w:bCs/>
                <w:sz w:val="20"/>
                <w:szCs w:val="20"/>
                <w:lang w:val="en-GB"/>
              </w:rPr>
              <w:t>Mode 1</w:t>
            </w:r>
          </w:p>
        </w:tc>
        <w:tc>
          <w:tcPr>
            <w:tcW w:w="2410" w:type="dxa"/>
            <w:hideMark/>
          </w:tcPr>
          <w:p w14:paraId="50BE528A"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lang w:val="en-GB"/>
              </w:rPr>
              <w:t>-</w:t>
            </w:r>
          </w:p>
        </w:tc>
        <w:tc>
          <w:tcPr>
            <w:tcW w:w="4110" w:type="dxa"/>
            <w:hideMark/>
          </w:tcPr>
          <w:p w14:paraId="30716408"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TPMI2 (Note 1)</w:t>
            </w:r>
          </w:p>
        </w:tc>
      </w:tr>
      <w:tr w:rsidR="00F0586C" w:rsidRPr="00F0586C" w14:paraId="5A643EC9" w14:textId="77777777" w:rsidTr="005D69C2">
        <w:trPr>
          <w:trHeight w:val="20"/>
        </w:trPr>
        <w:tc>
          <w:tcPr>
            <w:tcW w:w="1980" w:type="dxa"/>
            <w:vMerge w:val="restart"/>
            <w:hideMark/>
          </w:tcPr>
          <w:p w14:paraId="5E636E07"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
                <w:bCs/>
                <w:sz w:val="20"/>
                <w:szCs w:val="20"/>
                <w:lang w:val="en-GB"/>
              </w:rPr>
              <w:t>Mode 2</w:t>
            </w:r>
          </w:p>
          <w:p w14:paraId="2780DE55"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
                <w:bCs/>
                <w:sz w:val="20"/>
                <w:szCs w:val="20"/>
                <w:lang w:val="en-GB"/>
              </w:rPr>
              <w:t> </w:t>
            </w:r>
          </w:p>
        </w:tc>
        <w:tc>
          <w:tcPr>
            <w:tcW w:w="2410" w:type="dxa"/>
            <w:vMerge w:val="restart"/>
            <w:hideMark/>
          </w:tcPr>
          <w:p w14:paraId="15DE29EA"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lang w:val="en-GB"/>
              </w:rPr>
              <w:t>FFS [</w:t>
            </w:r>
            <w:r w:rsidRPr="00F0586C">
              <w:rPr>
                <w:rFonts w:ascii="Times New Roman" w:hAnsi="Times New Roman"/>
                <w:bCs/>
                <w:sz w:val="20"/>
                <w:szCs w:val="20"/>
              </w:rPr>
              <w:t>(Note 4)]</w:t>
            </w:r>
          </w:p>
        </w:tc>
        <w:tc>
          <w:tcPr>
            <w:tcW w:w="4110" w:type="dxa"/>
            <w:hideMark/>
          </w:tcPr>
          <w:p w14:paraId="06FAB0FB"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rPr>
              <w:t>Full power TPMI(s) UE reported  (Note 2)</w:t>
            </w:r>
          </w:p>
        </w:tc>
      </w:tr>
      <w:tr w:rsidR="00F0586C" w:rsidRPr="00F0586C" w14:paraId="5E1C0F72" w14:textId="77777777" w:rsidTr="005D69C2">
        <w:trPr>
          <w:trHeight w:val="20"/>
        </w:trPr>
        <w:tc>
          <w:tcPr>
            <w:tcW w:w="1980" w:type="dxa"/>
            <w:vMerge/>
            <w:hideMark/>
          </w:tcPr>
          <w:p w14:paraId="52C9884C" w14:textId="77777777" w:rsidR="00F0586C" w:rsidRPr="00F0586C" w:rsidRDefault="00F0586C" w:rsidP="00F0586C">
            <w:pPr>
              <w:pStyle w:val="ListParagraph"/>
              <w:ind w:leftChars="0" w:left="0"/>
              <w:textAlignment w:val="bottom"/>
              <w:rPr>
                <w:rFonts w:ascii="Times New Roman" w:hAnsi="Times New Roman"/>
                <w:bCs/>
                <w:sz w:val="20"/>
                <w:szCs w:val="20"/>
              </w:rPr>
            </w:pPr>
          </w:p>
        </w:tc>
        <w:tc>
          <w:tcPr>
            <w:tcW w:w="2410" w:type="dxa"/>
            <w:vMerge/>
            <w:hideMark/>
          </w:tcPr>
          <w:p w14:paraId="187EBF4D" w14:textId="77777777" w:rsidR="00F0586C" w:rsidRPr="00F0586C" w:rsidRDefault="00F0586C" w:rsidP="00F0586C">
            <w:pPr>
              <w:pStyle w:val="ListParagraph"/>
              <w:ind w:leftChars="0" w:left="0"/>
              <w:textAlignment w:val="bottom"/>
              <w:rPr>
                <w:rFonts w:ascii="Times New Roman" w:hAnsi="Times New Roman"/>
                <w:bCs/>
                <w:sz w:val="20"/>
                <w:szCs w:val="20"/>
              </w:rPr>
            </w:pPr>
          </w:p>
        </w:tc>
        <w:tc>
          <w:tcPr>
            <w:tcW w:w="4110" w:type="dxa"/>
            <w:hideMark/>
          </w:tcPr>
          <w:p w14:paraId="517DB1D5" w14:textId="77777777" w:rsidR="00F0586C" w:rsidRPr="00F0586C" w:rsidRDefault="00F0586C" w:rsidP="00F0586C">
            <w:pPr>
              <w:pStyle w:val="ListParagraph"/>
              <w:ind w:leftChars="0" w:left="0"/>
              <w:textAlignment w:val="bottom"/>
              <w:rPr>
                <w:rFonts w:ascii="Times New Roman" w:hAnsi="Times New Roman"/>
                <w:bCs/>
                <w:sz w:val="20"/>
                <w:szCs w:val="20"/>
              </w:rPr>
            </w:pPr>
          </w:p>
        </w:tc>
      </w:tr>
      <w:tr w:rsidR="00F0586C" w:rsidRPr="00F0586C" w14:paraId="3E02474F" w14:textId="77777777" w:rsidTr="005D69C2">
        <w:trPr>
          <w:trHeight w:val="20"/>
        </w:trPr>
        <w:tc>
          <w:tcPr>
            <w:tcW w:w="1980" w:type="dxa"/>
            <w:hideMark/>
          </w:tcPr>
          <w:p w14:paraId="758964CC"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
                <w:bCs/>
                <w:sz w:val="20"/>
                <w:szCs w:val="20"/>
                <w:lang w:val="en-GB"/>
              </w:rPr>
              <w:t>None</w:t>
            </w:r>
          </w:p>
          <w:p w14:paraId="32ECE4E4"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
                <w:bCs/>
                <w:sz w:val="20"/>
                <w:szCs w:val="20"/>
                <w:lang w:val="en-GB"/>
              </w:rPr>
              <w:t>“The other mode”</w:t>
            </w:r>
          </w:p>
        </w:tc>
        <w:tc>
          <w:tcPr>
            <w:tcW w:w="2410" w:type="dxa"/>
            <w:hideMark/>
          </w:tcPr>
          <w:p w14:paraId="4515BF31"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lang w:val="en-GB"/>
              </w:rPr>
              <w:t>- </w:t>
            </w:r>
          </w:p>
        </w:tc>
        <w:tc>
          <w:tcPr>
            <w:tcW w:w="4110" w:type="dxa"/>
            <w:hideMark/>
          </w:tcPr>
          <w:p w14:paraId="6E5495C3"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Cs/>
                <w:sz w:val="20"/>
                <w:szCs w:val="20"/>
                <w:lang w:val="en-GB"/>
              </w:rPr>
              <w:t xml:space="preserve">TPMI: </w:t>
            </w:r>
            <w:r w:rsidRPr="00F0586C">
              <w:rPr>
                <w:rFonts w:ascii="Times New Roman" w:hAnsi="Times New Roman"/>
                <w:bCs/>
                <w:sz w:val="20"/>
                <w:szCs w:val="20"/>
              </w:rPr>
              <w:t>[One random selected] (Note 3)</w:t>
            </w:r>
          </w:p>
        </w:tc>
      </w:tr>
      <w:tr w:rsidR="00F0586C" w:rsidRPr="00F0586C" w14:paraId="50E9C5D1" w14:textId="77777777" w:rsidTr="005D69C2">
        <w:trPr>
          <w:trHeight w:val="20"/>
        </w:trPr>
        <w:tc>
          <w:tcPr>
            <w:tcW w:w="8500" w:type="dxa"/>
            <w:gridSpan w:val="3"/>
            <w:hideMark/>
          </w:tcPr>
          <w:p w14:paraId="78768A12"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
                <w:bCs/>
                <w:sz w:val="20"/>
                <w:szCs w:val="20"/>
              </w:rPr>
              <w:t xml:space="preserve">Note 1: </w:t>
            </w:r>
            <w:r w:rsidRPr="00F0586C">
              <w:rPr>
                <w:rFonts w:ascii="Times New Roman" w:hAnsi="Times New Roman"/>
                <w:b/>
                <w:bCs/>
                <w:sz w:val="20"/>
                <w:szCs w:val="20"/>
                <w:lang w:val="en-GB"/>
              </w:rPr>
              <w:t>No need to be tested if Rel-15 UL-MIMO rank2 is supported and verified.</w:t>
            </w:r>
          </w:p>
          <w:p w14:paraId="769BD5B6"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
                <w:bCs/>
                <w:sz w:val="20"/>
                <w:szCs w:val="20"/>
                <w:lang w:val="en-GB"/>
              </w:rPr>
              <w:t>Note 2: Random selection of one TPMI is considered to limit the test case number.</w:t>
            </w:r>
          </w:p>
          <w:p w14:paraId="5362AD03"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
                <w:bCs/>
                <w:sz w:val="20"/>
                <w:szCs w:val="20"/>
                <w:lang w:val="en-GB"/>
              </w:rPr>
              <w:t>Note 3: All the full power TPMI</w:t>
            </w:r>
            <w:r w:rsidRPr="00F0586C">
              <w:rPr>
                <w:rFonts w:ascii="Times New Roman" w:hAnsi="Times New Roman"/>
                <w:b/>
                <w:bCs/>
                <w:sz w:val="20"/>
                <w:szCs w:val="20"/>
              </w:rPr>
              <w:t>(s), typically one should be tested.</w:t>
            </w:r>
          </w:p>
          <w:p w14:paraId="0B943CB6" w14:textId="77777777" w:rsidR="00F0586C" w:rsidRPr="00F0586C" w:rsidRDefault="00F0586C" w:rsidP="00F0586C">
            <w:pPr>
              <w:pStyle w:val="ListParagraph"/>
              <w:ind w:leftChars="0" w:left="0"/>
              <w:textAlignment w:val="bottom"/>
              <w:rPr>
                <w:rFonts w:ascii="Times New Roman" w:hAnsi="Times New Roman"/>
                <w:bCs/>
                <w:sz w:val="20"/>
                <w:szCs w:val="20"/>
              </w:rPr>
            </w:pPr>
            <w:r w:rsidRPr="00F0586C">
              <w:rPr>
                <w:rFonts w:ascii="Times New Roman" w:hAnsi="Times New Roman"/>
                <w:b/>
                <w:bCs/>
                <w:sz w:val="20"/>
                <w:szCs w:val="20"/>
                <w:lang w:val="en-GB"/>
              </w:rPr>
              <w:t xml:space="preserve">[Note 4: </w:t>
            </w:r>
            <w:r w:rsidRPr="00F0586C">
              <w:rPr>
                <w:rFonts w:ascii="Times New Roman" w:hAnsi="Times New Roman"/>
                <w:b/>
                <w:bCs/>
                <w:sz w:val="20"/>
                <w:szCs w:val="20"/>
              </w:rPr>
              <w:t>This only applies to Mode 2 thus cannot be used for other modes. In addition, if Rel-15 introduced similar case, this tentative point would be totally unnecessary.]</w:t>
            </w:r>
          </w:p>
        </w:tc>
      </w:tr>
    </w:tbl>
    <w:p w14:paraId="3356C981" w14:textId="77777777" w:rsidR="00F0586C" w:rsidRPr="00F0586C" w:rsidRDefault="00F0586C" w:rsidP="00F0586C">
      <w:pPr>
        <w:pStyle w:val="ListParagraph"/>
        <w:ind w:leftChars="0" w:left="1440"/>
        <w:textAlignment w:val="bottom"/>
        <w:rPr>
          <w:rFonts w:ascii="Times New Roman" w:hAnsi="Times New Roman"/>
          <w:bCs/>
          <w:sz w:val="20"/>
          <w:szCs w:val="20"/>
        </w:rPr>
      </w:pPr>
    </w:p>
    <w:p w14:paraId="237D26E4"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rPr>
        <w:t>At least introduce MOP requirements for Full Tx Power feature in Rel-16 eMIMO.</w:t>
      </w:r>
    </w:p>
    <w:p w14:paraId="1349C82E"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lang w:val="en-GB"/>
        </w:rPr>
        <w:lastRenderedPageBreak/>
        <w:t>Study whether other cases, such as emission requirements should be verified or not.</w:t>
      </w:r>
    </w:p>
    <w:p w14:paraId="10914DE7" w14:textId="77777777" w:rsidR="00F0586C" w:rsidRPr="00F0586C" w:rsidRDefault="00F0586C" w:rsidP="00F0586C">
      <w:pPr>
        <w:spacing w:after="0"/>
        <w:rPr>
          <w:lang w:val="en-US" w:eastAsia="ja-JP"/>
        </w:rPr>
      </w:pPr>
    </w:p>
    <w:p w14:paraId="2789DF1E" w14:textId="77777777" w:rsidR="00A0464B" w:rsidRPr="00AE4326" w:rsidRDefault="00A0464B" w:rsidP="00A0464B">
      <w:pPr>
        <w:spacing w:after="0"/>
        <w:rPr>
          <w:lang w:eastAsia="ja-JP"/>
        </w:rPr>
      </w:pPr>
      <w:r w:rsidRPr="00AE4326">
        <w:rPr>
          <w:lang w:eastAsia="ja-JP"/>
        </w:rPr>
        <w:t xml:space="preserve">For reduced PAPR pi/2-BPSK DMRS, the way forward on simulation assumption was email-approved (R4-1916006), with the following agreements achieved. </w:t>
      </w:r>
    </w:p>
    <w:p w14:paraId="6F41475B" w14:textId="77777777" w:rsidR="00A0464B" w:rsidRPr="00CD7F3D" w:rsidRDefault="00A0464B" w:rsidP="00A0464B">
      <w:pPr>
        <w:spacing w:after="0"/>
        <w:rPr>
          <w:b/>
          <w:bCs/>
          <w:highlight w:val="green"/>
        </w:rPr>
      </w:pPr>
      <w:r w:rsidRPr="00CD7F3D">
        <w:rPr>
          <w:b/>
          <w:bCs/>
          <w:highlight w:val="green"/>
        </w:rPr>
        <w:t xml:space="preserve">Agreement </w:t>
      </w:r>
    </w:p>
    <w:p w14:paraId="365B5682" w14:textId="77777777" w:rsidR="00A0464B" w:rsidRDefault="00A0464B" w:rsidP="00A0464B">
      <w:pPr>
        <w:pStyle w:val="ListParagraph"/>
        <w:numPr>
          <w:ilvl w:val="0"/>
          <w:numId w:val="34"/>
        </w:numPr>
        <w:ind w:leftChars="0"/>
        <w:textAlignment w:val="bottom"/>
        <w:rPr>
          <w:rFonts w:ascii="Times New Roman" w:hAnsi="Times New Roman"/>
          <w:bCs/>
          <w:sz w:val="20"/>
          <w:szCs w:val="20"/>
        </w:rPr>
      </w:pPr>
      <w:r w:rsidRPr="00AE4326">
        <w:rPr>
          <w:rFonts w:ascii="Times New Roman" w:hAnsi="Times New Roman"/>
          <w:bCs/>
          <w:sz w:val="20"/>
          <w:szCs w:val="20"/>
          <w:lang w:val="en-GB"/>
        </w:rPr>
        <w:t>WF for FR1 and FR2</w:t>
      </w:r>
      <w:r w:rsidRPr="00AE4326">
        <w:rPr>
          <w:rFonts w:ascii="Times New Roman" w:hAnsi="Times New Roman"/>
          <w:bCs/>
          <w:sz w:val="20"/>
          <w:szCs w:val="20"/>
        </w:rPr>
        <w:t xml:space="preserve">: </w:t>
      </w:r>
    </w:p>
    <w:p w14:paraId="69129B28" w14:textId="77777777" w:rsidR="00A0464B" w:rsidRPr="00AE4326" w:rsidRDefault="00A0464B" w:rsidP="00A0464B">
      <w:pPr>
        <w:pStyle w:val="ListParagraph"/>
        <w:numPr>
          <w:ilvl w:val="1"/>
          <w:numId w:val="34"/>
        </w:numPr>
        <w:ind w:leftChars="0"/>
        <w:textAlignment w:val="bottom"/>
        <w:rPr>
          <w:rFonts w:ascii="Times New Roman" w:hAnsi="Times New Roman"/>
          <w:bCs/>
          <w:sz w:val="20"/>
          <w:szCs w:val="20"/>
        </w:rPr>
      </w:pPr>
      <w:r w:rsidRPr="00AE4326">
        <w:rPr>
          <w:rFonts w:ascii="Times New Roman" w:hAnsi="Times New Roman"/>
          <w:bCs/>
          <w:sz w:val="20"/>
          <w:szCs w:val="20"/>
        </w:rPr>
        <w:t xml:space="preserve">Besides the simulation evaluation, RF architecture and possible baseband implementation related to Pi/2 BPSK shall also be considered for evaluation of whether MPR could be improved due to new DMRS design for Pi/2 BPSK. </w:t>
      </w:r>
    </w:p>
    <w:p w14:paraId="09D736E2" w14:textId="77777777" w:rsidR="00A0464B" w:rsidRPr="00AE4326" w:rsidRDefault="00A0464B" w:rsidP="00A0464B">
      <w:pPr>
        <w:pStyle w:val="ListParagraph"/>
        <w:numPr>
          <w:ilvl w:val="1"/>
          <w:numId w:val="34"/>
        </w:numPr>
        <w:ind w:leftChars="0"/>
        <w:textAlignment w:val="bottom"/>
        <w:rPr>
          <w:rFonts w:ascii="Times New Roman" w:hAnsi="Times New Roman"/>
          <w:bCs/>
          <w:sz w:val="20"/>
          <w:szCs w:val="20"/>
        </w:rPr>
      </w:pPr>
      <w:r w:rsidRPr="00AE4326">
        <w:rPr>
          <w:rFonts w:ascii="Times New Roman" w:hAnsi="Times New Roman"/>
          <w:bCs/>
          <w:sz w:val="20"/>
          <w:szCs w:val="20"/>
        </w:rPr>
        <w:t>Other filter shaping parameters for the evaluation are not precluded.</w:t>
      </w:r>
    </w:p>
    <w:p w14:paraId="20613E6A" w14:textId="77777777" w:rsidR="00A0464B" w:rsidRPr="00AE4326" w:rsidRDefault="00A0464B" w:rsidP="00A0464B">
      <w:pPr>
        <w:pStyle w:val="ListParagraph"/>
        <w:numPr>
          <w:ilvl w:val="1"/>
          <w:numId w:val="34"/>
        </w:numPr>
        <w:ind w:leftChars="0"/>
        <w:textAlignment w:val="bottom"/>
        <w:rPr>
          <w:rFonts w:ascii="Times New Roman" w:hAnsi="Times New Roman"/>
          <w:bCs/>
          <w:sz w:val="20"/>
          <w:szCs w:val="20"/>
        </w:rPr>
      </w:pPr>
      <w:r w:rsidRPr="00AE4326">
        <w:rPr>
          <w:rFonts w:ascii="Times New Roman" w:hAnsi="Times New Roman"/>
          <w:bCs/>
          <w:sz w:val="20"/>
          <w:szCs w:val="20"/>
          <w:lang w:val="en-GB"/>
        </w:rPr>
        <w:t>Measurement is also encouraged for the MPR evaluation.</w:t>
      </w:r>
    </w:p>
    <w:p w14:paraId="4DA438D5" w14:textId="77777777" w:rsidR="00A0464B" w:rsidRPr="00AE4326" w:rsidRDefault="00A0464B" w:rsidP="00A0464B">
      <w:pPr>
        <w:pStyle w:val="ListParagraph"/>
        <w:numPr>
          <w:ilvl w:val="0"/>
          <w:numId w:val="34"/>
        </w:numPr>
        <w:ind w:leftChars="0"/>
        <w:textAlignment w:val="bottom"/>
        <w:rPr>
          <w:rFonts w:ascii="Times New Roman" w:hAnsi="Times New Roman"/>
          <w:bCs/>
          <w:sz w:val="20"/>
          <w:szCs w:val="20"/>
        </w:rPr>
      </w:pPr>
      <w:r w:rsidRPr="00AE4326">
        <w:rPr>
          <w:rFonts w:ascii="Times New Roman" w:hAnsi="Times New Roman"/>
          <w:bCs/>
          <w:sz w:val="20"/>
          <w:szCs w:val="20"/>
          <w:lang w:val="en-GB"/>
        </w:rPr>
        <w:t>Way Forward (FR1)</w:t>
      </w:r>
      <w:r>
        <w:rPr>
          <w:rFonts w:ascii="Times New Roman" w:eastAsiaTheme="minorEastAsia" w:hAnsi="Times New Roman" w:hint="eastAsia"/>
          <w:bCs/>
          <w:sz w:val="20"/>
          <w:szCs w:val="20"/>
          <w:lang w:val="en-GB" w:eastAsia="zh-CN"/>
        </w:rPr>
        <w:t>:</w:t>
      </w:r>
    </w:p>
    <w:p w14:paraId="3025126E" w14:textId="77777777" w:rsidR="00A0464B" w:rsidRPr="00AE4326" w:rsidRDefault="00A0464B" w:rsidP="00A0464B">
      <w:pPr>
        <w:pStyle w:val="ListParagraph"/>
        <w:numPr>
          <w:ilvl w:val="1"/>
          <w:numId w:val="34"/>
        </w:numPr>
        <w:ind w:leftChars="0"/>
        <w:textAlignment w:val="bottom"/>
        <w:rPr>
          <w:rFonts w:ascii="Times New Roman" w:hAnsi="Times New Roman"/>
          <w:bCs/>
          <w:sz w:val="20"/>
          <w:szCs w:val="20"/>
        </w:rPr>
      </w:pPr>
      <w:r w:rsidRPr="00AE4326">
        <w:rPr>
          <w:rFonts w:ascii="Times New Roman" w:hAnsi="Times New Roman"/>
          <w:bCs/>
          <w:sz w:val="20"/>
          <w:szCs w:val="20"/>
        </w:rPr>
        <w:t>Perform MPR simulations based on the following assumptions for PC3</w:t>
      </w:r>
    </w:p>
    <w:p w14:paraId="1940D1A4" w14:textId="77777777" w:rsidR="00A0464B" w:rsidRPr="00AE4326" w:rsidRDefault="00A0464B" w:rsidP="00A0464B">
      <w:pPr>
        <w:pStyle w:val="ListParagraph"/>
        <w:numPr>
          <w:ilvl w:val="1"/>
          <w:numId w:val="34"/>
        </w:numPr>
        <w:ind w:leftChars="0"/>
        <w:textAlignment w:val="bottom"/>
        <w:rPr>
          <w:rFonts w:ascii="Times New Roman" w:hAnsi="Times New Roman"/>
          <w:bCs/>
          <w:sz w:val="20"/>
          <w:szCs w:val="20"/>
        </w:rPr>
      </w:pPr>
      <w:r w:rsidRPr="00AE4326">
        <w:rPr>
          <w:rFonts w:ascii="Times New Roman" w:hAnsi="Times New Roman"/>
          <w:bCs/>
          <w:sz w:val="20"/>
          <w:szCs w:val="20"/>
        </w:rPr>
        <w:t xml:space="preserve">Simulation assumptions for FR1 </w:t>
      </w:r>
    </w:p>
    <w:p w14:paraId="66B74596" w14:textId="77777777" w:rsidR="00A0464B" w:rsidRPr="00AE4326" w:rsidRDefault="00A0464B" w:rsidP="00A0464B">
      <w:pPr>
        <w:pStyle w:val="ListParagraph"/>
        <w:numPr>
          <w:ilvl w:val="2"/>
          <w:numId w:val="34"/>
        </w:numPr>
        <w:ind w:leftChars="0"/>
        <w:textAlignment w:val="bottom"/>
        <w:rPr>
          <w:rFonts w:ascii="Times New Roman" w:hAnsi="Times New Roman"/>
          <w:bCs/>
          <w:sz w:val="20"/>
          <w:szCs w:val="20"/>
        </w:rPr>
      </w:pPr>
      <w:r w:rsidRPr="00AE4326">
        <w:rPr>
          <w:rFonts w:ascii="Times New Roman" w:hAnsi="Times New Roman"/>
          <w:bCs/>
          <w:sz w:val="20"/>
          <w:szCs w:val="20"/>
        </w:rPr>
        <w:t>Waveform : shaped DFT-s-OFDM Pi/2 BPSK PUSCH data with 1 symbol of Rel-16 shaped Pi/2 BPSK DMRS in a slot</w:t>
      </w:r>
    </w:p>
    <w:p w14:paraId="1FF5707F" w14:textId="77777777" w:rsidR="00A0464B" w:rsidRPr="00AE4326" w:rsidRDefault="00A0464B" w:rsidP="00A0464B">
      <w:pPr>
        <w:pStyle w:val="ListParagraph"/>
        <w:numPr>
          <w:ilvl w:val="2"/>
          <w:numId w:val="34"/>
        </w:numPr>
        <w:ind w:leftChars="0"/>
        <w:textAlignment w:val="bottom"/>
        <w:rPr>
          <w:rFonts w:ascii="Times New Roman" w:hAnsi="Times New Roman"/>
          <w:bCs/>
          <w:sz w:val="20"/>
          <w:szCs w:val="20"/>
        </w:rPr>
      </w:pPr>
      <w:r>
        <w:rPr>
          <w:rFonts w:ascii="Times New Roman" w:hAnsi="Times New Roman"/>
          <w:bCs/>
          <w:sz w:val="20"/>
          <w:szCs w:val="20"/>
        </w:rPr>
        <w:t xml:space="preserve">Waveform time domain shaping </w:t>
      </w:r>
      <w:r w:rsidRPr="00AE4326">
        <w:rPr>
          <w:rFonts w:ascii="Times New Roman" w:hAnsi="Times New Roman"/>
          <w:bCs/>
          <w:sz w:val="20"/>
          <w:szCs w:val="20"/>
        </w:rPr>
        <w:t>function = [0.3 1 0.3]. Any additional shaping filters are not precluded</w:t>
      </w:r>
    </w:p>
    <w:p w14:paraId="25E98C48" w14:textId="77777777" w:rsidR="00A0464B" w:rsidRPr="00AE4326" w:rsidRDefault="00A0464B" w:rsidP="00A0464B">
      <w:pPr>
        <w:pStyle w:val="ListParagraph"/>
        <w:numPr>
          <w:ilvl w:val="2"/>
          <w:numId w:val="34"/>
        </w:numPr>
        <w:ind w:leftChars="0"/>
        <w:textAlignment w:val="bottom"/>
        <w:rPr>
          <w:rFonts w:ascii="Times New Roman" w:hAnsi="Times New Roman"/>
          <w:bCs/>
          <w:sz w:val="20"/>
          <w:szCs w:val="20"/>
        </w:rPr>
      </w:pPr>
      <w:r w:rsidRPr="00AE4326">
        <w:rPr>
          <w:rFonts w:ascii="Times New Roman" w:hAnsi="Times New Roman"/>
          <w:bCs/>
          <w:sz w:val="20"/>
          <w:szCs w:val="20"/>
        </w:rPr>
        <w:t xml:space="preserve">Full sweeping of all possible combinations of RB starting locations, RB lengths,  SCS’s (15kHz, 30kHz, 60kHz) , BW’s (5MHz,10MHz,15MHz,20MHz,25MHz,30MHz,40MHz,50MHz,60MHz,80MHz,90MHz, 100MHz) to get MPR </w:t>
      </w:r>
    </w:p>
    <w:p w14:paraId="0BB77F53" w14:textId="77777777" w:rsidR="00A0464B" w:rsidRPr="00AE4326" w:rsidRDefault="00A0464B" w:rsidP="00A0464B">
      <w:pPr>
        <w:pStyle w:val="ListParagraph"/>
        <w:numPr>
          <w:ilvl w:val="2"/>
          <w:numId w:val="34"/>
        </w:numPr>
        <w:ind w:leftChars="0"/>
        <w:textAlignment w:val="bottom"/>
        <w:rPr>
          <w:rFonts w:ascii="Times New Roman" w:hAnsi="Times New Roman"/>
          <w:bCs/>
          <w:sz w:val="20"/>
          <w:szCs w:val="20"/>
        </w:rPr>
      </w:pPr>
      <w:r w:rsidRPr="00AE4326">
        <w:rPr>
          <w:rFonts w:ascii="Times New Roman" w:hAnsi="Times New Roman"/>
          <w:bCs/>
          <w:sz w:val="20"/>
          <w:szCs w:val="20"/>
        </w:rPr>
        <w:t>Reference waveform : Same as Rel-15 FR1 reference waveform details of which are given below</w:t>
      </w:r>
    </w:p>
    <w:p w14:paraId="199C4C7A" w14:textId="77777777" w:rsidR="00A0464B" w:rsidRPr="00AE4326" w:rsidRDefault="00A0464B" w:rsidP="00A0464B">
      <w:pPr>
        <w:pStyle w:val="ListParagraph"/>
        <w:numPr>
          <w:ilvl w:val="3"/>
          <w:numId w:val="34"/>
        </w:numPr>
        <w:ind w:leftChars="0"/>
        <w:textAlignment w:val="bottom"/>
        <w:rPr>
          <w:rFonts w:ascii="Times New Roman" w:hAnsi="Times New Roman"/>
          <w:bCs/>
          <w:sz w:val="20"/>
          <w:szCs w:val="20"/>
        </w:rPr>
      </w:pPr>
      <w:r w:rsidRPr="00AE4326">
        <w:rPr>
          <w:rFonts w:ascii="Times New Roman" w:hAnsi="Times New Roman"/>
          <w:bCs/>
          <w:sz w:val="20"/>
          <w:szCs w:val="20"/>
        </w:rPr>
        <w:t>unshaped DFT-S-OFDM QPSK PUSCH data</w:t>
      </w:r>
    </w:p>
    <w:p w14:paraId="1C2E9613" w14:textId="77777777" w:rsidR="00A0464B" w:rsidRPr="00AE4326" w:rsidRDefault="00A0464B" w:rsidP="00A0464B">
      <w:pPr>
        <w:pStyle w:val="ListParagraph"/>
        <w:numPr>
          <w:ilvl w:val="3"/>
          <w:numId w:val="34"/>
        </w:numPr>
        <w:ind w:leftChars="0"/>
        <w:textAlignment w:val="bottom"/>
        <w:rPr>
          <w:rFonts w:ascii="Times New Roman" w:hAnsi="Times New Roman"/>
          <w:bCs/>
          <w:sz w:val="20"/>
          <w:szCs w:val="20"/>
        </w:rPr>
      </w:pPr>
      <w:r w:rsidRPr="00AE4326">
        <w:rPr>
          <w:rFonts w:ascii="Times New Roman" w:hAnsi="Times New Roman"/>
          <w:bCs/>
          <w:sz w:val="20"/>
          <w:szCs w:val="20"/>
        </w:rPr>
        <w:t>SCS=15kHz</w:t>
      </w:r>
    </w:p>
    <w:p w14:paraId="424021C2" w14:textId="77777777" w:rsidR="00A0464B" w:rsidRPr="00AE4326" w:rsidRDefault="00A0464B" w:rsidP="00A0464B">
      <w:pPr>
        <w:pStyle w:val="ListParagraph"/>
        <w:numPr>
          <w:ilvl w:val="3"/>
          <w:numId w:val="34"/>
        </w:numPr>
        <w:ind w:leftChars="0"/>
        <w:textAlignment w:val="bottom"/>
        <w:rPr>
          <w:rFonts w:ascii="Times New Roman" w:hAnsi="Times New Roman"/>
          <w:bCs/>
          <w:sz w:val="20"/>
          <w:szCs w:val="20"/>
        </w:rPr>
      </w:pPr>
      <w:r w:rsidRPr="00AE4326">
        <w:rPr>
          <w:rFonts w:ascii="Times New Roman" w:hAnsi="Times New Roman"/>
          <w:bCs/>
          <w:sz w:val="20"/>
          <w:szCs w:val="20"/>
        </w:rPr>
        <w:t>No waveform shaping</w:t>
      </w:r>
    </w:p>
    <w:p w14:paraId="315BD490" w14:textId="77777777" w:rsidR="00A0464B" w:rsidRPr="00AE4326" w:rsidRDefault="00A0464B" w:rsidP="00A0464B">
      <w:pPr>
        <w:pStyle w:val="ListParagraph"/>
        <w:numPr>
          <w:ilvl w:val="3"/>
          <w:numId w:val="34"/>
        </w:numPr>
        <w:ind w:leftChars="0"/>
        <w:textAlignment w:val="bottom"/>
        <w:rPr>
          <w:rFonts w:ascii="Times New Roman" w:hAnsi="Times New Roman"/>
          <w:bCs/>
          <w:sz w:val="20"/>
          <w:szCs w:val="20"/>
        </w:rPr>
      </w:pPr>
      <w:r w:rsidRPr="00AE4326">
        <w:rPr>
          <w:rFonts w:ascii="Times New Roman" w:hAnsi="Times New Roman"/>
          <w:bCs/>
          <w:sz w:val="20"/>
          <w:szCs w:val="20"/>
        </w:rPr>
        <w:t>Reference waveform BW=20MHz</w:t>
      </w:r>
    </w:p>
    <w:p w14:paraId="2AF65DEC" w14:textId="77777777" w:rsidR="00A0464B" w:rsidRPr="00AE4326" w:rsidRDefault="00A0464B" w:rsidP="00A0464B">
      <w:pPr>
        <w:pStyle w:val="ListParagraph"/>
        <w:numPr>
          <w:ilvl w:val="3"/>
          <w:numId w:val="34"/>
        </w:numPr>
        <w:ind w:leftChars="0"/>
        <w:textAlignment w:val="bottom"/>
        <w:rPr>
          <w:rFonts w:ascii="Times New Roman" w:hAnsi="Times New Roman"/>
          <w:bCs/>
          <w:sz w:val="20"/>
          <w:szCs w:val="20"/>
        </w:rPr>
      </w:pPr>
      <w:r w:rsidRPr="00AE4326">
        <w:rPr>
          <w:rFonts w:ascii="Times New Roman" w:hAnsi="Times New Roman"/>
          <w:bCs/>
          <w:sz w:val="20"/>
          <w:szCs w:val="20"/>
        </w:rPr>
        <w:t xml:space="preserve">Reference waveform RB details </w:t>
      </w:r>
    </w:p>
    <w:p w14:paraId="487DF6C2" w14:textId="77777777" w:rsidR="00A0464B" w:rsidRPr="00AE4326" w:rsidRDefault="00A0464B" w:rsidP="00A0464B">
      <w:pPr>
        <w:pStyle w:val="ListParagraph"/>
        <w:numPr>
          <w:ilvl w:val="4"/>
          <w:numId w:val="34"/>
        </w:numPr>
        <w:ind w:leftChars="0"/>
        <w:textAlignment w:val="bottom"/>
        <w:rPr>
          <w:rFonts w:ascii="Times New Roman" w:hAnsi="Times New Roman"/>
          <w:bCs/>
          <w:sz w:val="20"/>
          <w:szCs w:val="20"/>
        </w:rPr>
      </w:pPr>
      <w:r w:rsidRPr="00AE4326">
        <w:rPr>
          <w:rFonts w:ascii="Times New Roman" w:hAnsi="Times New Roman"/>
          <w:bCs/>
          <w:sz w:val="20"/>
          <w:szCs w:val="20"/>
        </w:rPr>
        <w:t>RB# =100RB</w:t>
      </w:r>
    </w:p>
    <w:p w14:paraId="23704A05" w14:textId="77777777" w:rsidR="00A0464B" w:rsidRPr="00AE4326" w:rsidRDefault="00A0464B" w:rsidP="00A0464B">
      <w:pPr>
        <w:pStyle w:val="ListParagraph"/>
        <w:numPr>
          <w:ilvl w:val="1"/>
          <w:numId w:val="34"/>
        </w:numPr>
        <w:ind w:leftChars="0"/>
        <w:textAlignment w:val="bottom"/>
        <w:rPr>
          <w:rFonts w:ascii="Times New Roman" w:hAnsi="Times New Roman"/>
          <w:bCs/>
          <w:sz w:val="20"/>
          <w:szCs w:val="20"/>
        </w:rPr>
      </w:pPr>
      <w:r w:rsidRPr="00AE4326">
        <w:rPr>
          <w:rFonts w:ascii="Times New Roman" w:hAnsi="Times New Roman"/>
          <w:bCs/>
          <w:sz w:val="20"/>
          <w:szCs w:val="20"/>
        </w:rPr>
        <w:t>Use table 1 to generate the appropriate DMRS data</w:t>
      </w:r>
    </w:p>
    <w:p w14:paraId="25D4579E" w14:textId="77777777" w:rsidR="00A0464B" w:rsidRPr="00AE4326" w:rsidRDefault="00A0464B" w:rsidP="00A0464B">
      <w:pPr>
        <w:pStyle w:val="ListParagraph"/>
        <w:numPr>
          <w:ilvl w:val="2"/>
          <w:numId w:val="34"/>
        </w:numPr>
        <w:ind w:leftChars="0"/>
        <w:textAlignment w:val="bottom"/>
        <w:rPr>
          <w:rFonts w:ascii="Times New Roman" w:hAnsi="Times New Roman"/>
          <w:bCs/>
          <w:sz w:val="20"/>
          <w:szCs w:val="20"/>
        </w:rPr>
      </w:pPr>
      <w:r w:rsidRPr="00AE4326">
        <w:rPr>
          <w:rFonts w:ascii="Times New Roman" w:hAnsi="Times New Roman"/>
          <w:bCs/>
          <w:sz w:val="20"/>
          <w:szCs w:val="20"/>
        </w:rPr>
        <w:t>Fo</w:t>
      </w:r>
      <w:r>
        <w:rPr>
          <w:rFonts w:ascii="Times New Roman" w:hAnsi="Times New Roman"/>
          <w:bCs/>
          <w:sz w:val="20"/>
          <w:szCs w:val="20"/>
        </w:rPr>
        <w:t>r waveform length ≤ 4RB use the</w:t>
      </w:r>
      <w:r w:rsidRPr="00AE4326">
        <w:rPr>
          <w:rFonts w:ascii="Times New Roman" w:hAnsi="Times New Roman"/>
          <w:bCs/>
          <w:sz w:val="20"/>
          <w:szCs w:val="20"/>
        </w:rPr>
        <w:t xml:space="preserve"> appropriate CGS sequence in table1. For each set of CGS sequences use the one that gives the maximum PAPR</w:t>
      </w:r>
    </w:p>
    <w:p w14:paraId="5E320BE8" w14:textId="77777777" w:rsidR="00A0464B" w:rsidRPr="00AE4326" w:rsidRDefault="00A0464B" w:rsidP="00A0464B">
      <w:pPr>
        <w:pStyle w:val="ListParagraph"/>
        <w:numPr>
          <w:ilvl w:val="2"/>
          <w:numId w:val="34"/>
        </w:numPr>
        <w:ind w:leftChars="0"/>
        <w:textAlignment w:val="bottom"/>
        <w:rPr>
          <w:rFonts w:ascii="Times New Roman" w:hAnsi="Times New Roman"/>
          <w:bCs/>
          <w:sz w:val="20"/>
          <w:szCs w:val="20"/>
        </w:rPr>
      </w:pPr>
      <w:r w:rsidRPr="00AE4326">
        <w:rPr>
          <w:rFonts w:ascii="Times New Roman" w:hAnsi="Times New Roman"/>
          <w:bCs/>
          <w:sz w:val="20"/>
          <w:szCs w:val="20"/>
          <w:lang w:val="en-GB"/>
        </w:rPr>
        <w:t>For waveform length ≥ 30 RB use Gold code sequence with c_init given in table 1 and any other cell ID not precluded</w:t>
      </w:r>
    </w:p>
    <w:p w14:paraId="40FFB65F" w14:textId="77777777" w:rsidR="00A0464B" w:rsidRPr="00AE4326" w:rsidRDefault="00A0464B" w:rsidP="00A0464B">
      <w:pPr>
        <w:pStyle w:val="ListParagraph"/>
        <w:ind w:leftChars="0" w:left="2160"/>
        <w:jc w:val="center"/>
        <w:textAlignment w:val="bottom"/>
        <w:rPr>
          <w:rFonts w:ascii="Times New Roman" w:hAnsi="Times New Roman"/>
          <w:bCs/>
          <w:sz w:val="20"/>
          <w:szCs w:val="20"/>
        </w:rPr>
      </w:pPr>
      <w:r w:rsidRPr="00AE4326">
        <w:rPr>
          <w:rFonts w:ascii="Times New Roman" w:hAnsi="Times New Roman"/>
          <w:bCs/>
          <w:sz w:val="20"/>
          <w:szCs w:val="20"/>
          <w:lang w:val="en-GB"/>
        </w:rPr>
        <w:t>Table 1 – DMRS data generation</w:t>
      </w:r>
    </w:p>
    <w:tbl>
      <w:tblPr>
        <w:tblW w:w="8671" w:type="dxa"/>
        <w:tblInd w:w="1583" w:type="dxa"/>
        <w:tblCellMar>
          <w:left w:w="0" w:type="dxa"/>
          <w:right w:w="0" w:type="dxa"/>
        </w:tblCellMar>
        <w:tblLook w:val="04A0" w:firstRow="1" w:lastRow="0" w:firstColumn="1" w:lastColumn="0" w:noHBand="0" w:noVBand="1"/>
      </w:tblPr>
      <w:tblGrid>
        <w:gridCol w:w="1891"/>
        <w:gridCol w:w="6780"/>
      </w:tblGrid>
      <w:tr w:rsidR="00A0464B" w:rsidRPr="00AE4326" w14:paraId="19EE198A" w14:textId="77777777" w:rsidTr="00E074DB">
        <w:trPr>
          <w:trHeight w:val="20"/>
        </w:trPr>
        <w:tc>
          <w:tcPr>
            <w:tcW w:w="18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04345A" w14:textId="77777777" w:rsidR="00A0464B" w:rsidRPr="00AE4326" w:rsidRDefault="00A0464B" w:rsidP="00E074DB">
            <w:pPr>
              <w:spacing w:after="0"/>
              <w:textAlignment w:val="bottom"/>
              <w:rPr>
                <w:bCs/>
              </w:rPr>
            </w:pPr>
            <w:r w:rsidRPr="00AE4326">
              <w:rPr>
                <w:bCs/>
              </w:rPr>
              <w:t>Sequence Length</w:t>
            </w:r>
          </w:p>
        </w:tc>
        <w:tc>
          <w:tcPr>
            <w:tcW w:w="6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59325F" w14:textId="77777777" w:rsidR="00A0464B" w:rsidRPr="00AE4326" w:rsidRDefault="00A0464B" w:rsidP="00E074DB">
            <w:pPr>
              <w:spacing w:after="0"/>
              <w:textAlignment w:val="bottom"/>
              <w:rPr>
                <w:bCs/>
              </w:rPr>
            </w:pPr>
            <w:r w:rsidRPr="00AE4326">
              <w:rPr>
                <w:bCs/>
              </w:rPr>
              <w:t>Generation</w:t>
            </w:r>
          </w:p>
        </w:tc>
      </w:tr>
      <w:tr w:rsidR="00A0464B" w:rsidRPr="00AE4326" w14:paraId="0FDE8454" w14:textId="77777777" w:rsidTr="00E074DB">
        <w:trPr>
          <w:trHeight w:val="20"/>
        </w:trPr>
        <w:tc>
          <w:tcPr>
            <w:tcW w:w="18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56915B" w14:textId="77777777" w:rsidR="00A0464B" w:rsidRPr="00AE4326" w:rsidRDefault="00A0464B" w:rsidP="00E074DB">
            <w:pPr>
              <w:spacing w:after="0"/>
              <w:textAlignment w:val="bottom"/>
              <w:rPr>
                <w:bCs/>
              </w:rPr>
            </w:pPr>
            <w:r w:rsidRPr="00AE4326">
              <w:rPr>
                <w:bCs/>
              </w:rPr>
              <w:t>6 (1 PRB)</w:t>
            </w:r>
          </w:p>
        </w:tc>
        <w:tc>
          <w:tcPr>
            <w:tcW w:w="6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13422D" w14:textId="77777777" w:rsidR="00A0464B" w:rsidRPr="00AE4326" w:rsidRDefault="00A0464B" w:rsidP="00E074DB">
            <w:pPr>
              <w:spacing w:after="0"/>
              <w:textAlignment w:val="bottom"/>
              <w:rPr>
                <w:bCs/>
              </w:rPr>
            </w:pPr>
            <w:r w:rsidRPr="00AE4326">
              <w:rPr>
                <w:bCs/>
              </w:rPr>
              <w:t>8PSK CGS sequences with phases given by Table 1 of [7] followed by DFT.</w:t>
            </w:r>
          </w:p>
        </w:tc>
      </w:tr>
      <w:tr w:rsidR="00A0464B" w:rsidRPr="00AE4326" w14:paraId="6325A106" w14:textId="77777777" w:rsidTr="00E074DB">
        <w:trPr>
          <w:trHeight w:val="20"/>
        </w:trPr>
        <w:tc>
          <w:tcPr>
            <w:tcW w:w="18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874508" w14:textId="77777777" w:rsidR="00A0464B" w:rsidRPr="00AE4326" w:rsidRDefault="00A0464B" w:rsidP="00E074DB">
            <w:pPr>
              <w:spacing w:after="0"/>
              <w:textAlignment w:val="bottom"/>
              <w:rPr>
                <w:bCs/>
              </w:rPr>
            </w:pPr>
            <w:r w:rsidRPr="00AE4326">
              <w:rPr>
                <w:bCs/>
              </w:rPr>
              <w:t>12 (2 PRB)</w:t>
            </w:r>
          </w:p>
        </w:tc>
        <w:tc>
          <w:tcPr>
            <w:tcW w:w="6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703EC9" w14:textId="77777777" w:rsidR="00A0464B" w:rsidRPr="00AE4326" w:rsidRDefault="00A0464B" w:rsidP="00E074DB">
            <w:pPr>
              <w:spacing w:after="0"/>
              <w:textAlignment w:val="bottom"/>
              <w:rPr>
                <w:bCs/>
              </w:rPr>
            </w:pPr>
            <w:r w:rsidRPr="00AE4326">
              <w:rPr>
                <w:bCs/>
              </w:rPr>
              <w:t>Binary CGS sequence given by Table 1 of [8] followed by pi/2 BPSK modulation followed by DFT.</w:t>
            </w:r>
          </w:p>
        </w:tc>
      </w:tr>
      <w:tr w:rsidR="00A0464B" w:rsidRPr="00AE4326" w14:paraId="3E8DDC40" w14:textId="77777777" w:rsidTr="00E074DB">
        <w:trPr>
          <w:trHeight w:val="20"/>
        </w:trPr>
        <w:tc>
          <w:tcPr>
            <w:tcW w:w="18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9F54B2" w14:textId="77777777" w:rsidR="00A0464B" w:rsidRPr="00AE4326" w:rsidRDefault="00A0464B" w:rsidP="00E074DB">
            <w:pPr>
              <w:spacing w:after="0"/>
              <w:textAlignment w:val="bottom"/>
              <w:rPr>
                <w:bCs/>
              </w:rPr>
            </w:pPr>
            <w:r w:rsidRPr="00AE4326">
              <w:rPr>
                <w:bCs/>
              </w:rPr>
              <w:t>18 (3 PRB)</w:t>
            </w:r>
          </w:p>
        </w:tc>
        <w:tc>
          <w:tcPr>
            <w:tcW w:w="6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81119F" w14:textId="77777777" w:rsidR="00A0464B" w:rsidRPr="00AE4326" w:rsidRDefault="00A0464B" w:rsidP="00E074DB">
            <w:pPr>
              <w:spacing w:after="0"/>
              <w:textAlignment w:val="bottom"/>
              <w:rPr>
                <w:bCs/>
              </w:rPr>
            </w:pPr>
            <w:r w:rsidRPr="00AE4326">
              <w:rPr>
                <w:bCs/>
              </w:rPr>
              <w:t>Binary CGS sequence given by Table 2 of [8] followed by pi/2 BPSK modulation followed by DFT.</w:t>
            </w:r>
          </w:p>
        </w:tc>
      </w:tr>
      <w:tr w:rsidR="00A0464B" w:rsidRPr="00AE4326" w14:paraId="0F37B512" w14:textId="77777777" w:rsidTr="00E074DB">
        <w:trPr>
          <w:trHeight w:val="20"/>
        </w:trPr>
        <w:tc>
          <w:tcPr>
            <w:tcW w:w="18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4754C5" w14:textId="77777777" w:rsidR="00A0464B" w:rsidRPr="00AE4326" w:rsidRDefault="00A0464B" w:rsidP="00E074DB">
            <w:pPr>
              <w:spacing w:after="0"/>
              <w:textAlignment w:val="bottom"/>
              <w:rPr>
                <w:bCs/>
              </w:rPr>
            </w:pPr>
            <w:r w:rsidRPr="00AE4326">
              <w:rPr>
                <w:bCs/>
              </w:rPr>
              <w:t>24 (4 PRB)</w:t>
            </w:r>
          </w:p>
        </w:tc>
        <w:tc>
          <w:tcPr>
            <w:tcW w:w="6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8BFB62" w14:textId="77777777" w:rsidR="00A0464B" w:rsidRPr="00AE4326" w:rsidRDefault="00A0464B" w:rsidP="00E074DB">
            <w:pPr>
              <w:spacing w:after="0"/>
              <w:textAlignment w:val="bottom"/>
              <w:rPr>
                <w:bCs/>
              </w:rPr>
            </w:pPr>
            <w:r w:rsidRPr="00AE4326">
              <w:rPr>
                <w:bCs/>
              </w:rPr>
              <w:t>Binary CGS sequence given by Table 3 of [8] followed by pi/2 BPSK modulation followed by DFT.</w:t>
            </w:r>
          </w:p>
        </w:tc>
      </w:tr>
      <w:tr w:rsidR="00A0464B" w:rsidRPr="00AE4326" w14:paraId="671504AE" w14:textId="77777777" w:rsidTr="00E074DB">
        <w:trPr>
          <w:trHeight w:val="20"/>
        </w:trPr>
        <w:tc>
          <w:tcPr>
            <w:tcW w:w="18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2A3E8A" w14:textId="77777777" w:rsidR="00A0464B" w:rsidRPr="00AE4326" w:rsidRDefault="00A0464B" w:rsidP="00E074DB">
            <w:pPr>
              <w:spacing w:after="0"/>
              <w:textAlignment w:val="bottom"/>
              <w:rPr>
                <w:bCs/>
              </w:rPr>
            </w:pPr>
            <w:r w:rsidRPr="00AE4326">
              <w:rPr>
                <w:bCs/>
              </w:rPr>
              <w:t>≥30 (≥ 5 PRB)</w:t>
            </w:r>
          </w:p>
        </w:tc>
        <w:tc>
          <w:tcPr>
            <w:tcW w:w="6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AE2D84" w14:textId="77777777" w:rsidR="00A0464B" w:rsidRPr="00AE4326" w:rsidRDefault="00A0464B" w:rsidP="00E074DB">
            <w:pPr>
              <w:spacing w:after="0"/>
              <w:textAlignment w:val="bottom"/>
              <w:rPr>
                <w:bCs/>
              </w:rPr>
            </w:pPr>
            <w:r w:rsidRPr="00AE4326">
              <w:rPr>
                <w:bCs/>
              </w:rPr>
              <w:t>Gold-sequence followed by π/2 BPSK modulation followed by DFT. Use formula from Rel.15 CP-OFDM DMRS and reuse Rel-15 Gold sequence generator. Use c_init= [0     0     0     0     1     1     0     1     0     0     0     1     1     0     0     0     1     1     1    0     1     1     0     0     0     1     0     1     0     1     0]</w:t>
            </w:r>
          </w:p>
        </w:tc>
      </w:tr>
    </w:tbl>
    <w:p w14:paraId="2C617E59" w14:textId="77777777" w:rsidR="00A0464B" w:rsidRPr="00AE4326" w:rsidRDefault="00A0464B" w:rsidP="00A0464B">
      <w:pPr>
        <w:pStyle w:val="ListParagraph"/>
        <w:numPr>
          <w:ilvl w:val="0"/>
          <w:numId w:val="34"/>
        </w:numPr>
        <w:ind w:leftChars="0"/>
        <w:textAlignment w:val="bottom"/>
        <w:rPr>
          <w:rFonts w:ascii="Times New Roman" w:hAnsi="Times New Roman"/>
          <w:bCs/>
          <w:sz w:val="20"/>
          <w:szCs w:val="20"/>
        </w:rPr>
      </w:pPr>
      <w:r w:rsidRPr="00AE4326">
        <w:rPr>
          <w:rFonts w:ascii="Times New Roman" w:hAnsi="Times New Roman"/>
          <w:bCs/>
          <w:sz w:val="20"/>
          <w:szCs w:val="20"/>
          <w:lang w:val="en-GB"/>
        </w:rPr>
        <w:t>Way Forward (FR2)</w:t>
      </w:r>
      <w:r>
        <w:rPr>
          <w:rFonts w:ascii="Times New Roman" w:hAnsi="Times New Roman"/>
          <w:bCs/>
          <w:sz w:val="20"/>
          <w:szCs w:val="20"/>
          <w:lang w:val="en-GB"/>
        </w:rPr>
        <w:t>:</w:t>
      </w:r>
    </w:p>
    <w:p w14:paraId="3338EED4" w14:textId="77777777" w:rsidR="00A0464B" w:rsidRPr="00AE4326" w:rsidRDefault="00A0464B" w:rsidP="00A0464B">
      <w:pPr>
        <w:pStyle w:val="ListParagraph"/>
        <w:numPr>
          <w:ilvl w:val="1"/>
          <w:numId w:val="34"/>
        </w:numPr>
        <w:ind w:leftChars="0"/>
        <w:textAlignment w:val="bottom"/>
        <w:rPr>
          <w:rFonts w:ascii="Times New Roman" w:hAnsi="Times New Roman"/>
          <w:bCs/>
          <w:sz w:val="20"/>
          <w:szCs w:val="20"/>
        </w:rPr>
      </w:pPr>
      <w:r w:rsidRPr="00AE4326">
        <w:rPr>
          <w:rFonts w:ascii="Times New Roman" w:hAnsi="Times New Roman"/>
          <w:bCs/>
          <w:sz w:val="20"/>
          <w:szCs w:val="20"/>
        </w:rPr>
        <w:t>Perform MPR simulations based on the following assumptions for PC3</w:t>
      </w:r>
    </w:p>
    <w:p w14:paraId="2A2F1455" w14:textId="77777777" w:rsidR="00A0464B" w:rsidRPr="00AE4326" w:rsidRDefault="00A0464B" w:rsidP="00A0464B">
      <w:pPr>
        <w:pStyle w:val="ListParagraph"/>
        <w:numPr>
          <w:ilvl w:val="1"/>
          <w:numId w:val="34"/>
        </w:numPr>
        <w:ind w:leftChars="0"/>
        <w:textAlignment w:val="bottom"/>
        <w:rPr>
          <w:rFonts w:ascii="Times New Roman" w:hAnsi="Times New Roman"/>
          <w:bCs/>
          <w:sz w:val="20"/>
          <w:szCs w:val="20"/>
        </w:rPr>
      </w:pPr>
      <w:r w:rsidRPr="00AE4326">
        <w:rPr>
          <w:rFonts w:ascii="Times New Roman" w:hAnsi="Times New Roman"/>
          <w:bCs/>
          <w:sz w:val="20"/>
          <w:szCs w:val="20"/>
        </w:rPr>
        <w:t xml:space="preserve">Simulation assumptions for FR2 </w:t>
      </w:r>
    </w:p>
    <w:p w14:paraId="6B2BC822" w14:textId="77777777" w:rsidR="00A0464B" w:rsidRPr="00AE4326" w:rsidRDefault="00A0464B" w:rsidP="00A0464B">
      <w:pPr>
        <w:pStyle w:val="ListParagraph"/>
        <w:numPr>
          <w:ilvl w:val="2"/>
          <w:numId w:val="34"/>
        </w:numPr>
        <w:ind w:leftChars="0"/>
        <w:textAlignment w:val="bottom"/>
        <w:rPr>
          <w:rFonts w:ascii="Times New Roman" w:hAnsi="Times New Roman"/>
          <w:bCs/>
          <w:sz w:val="20"/>
          <w:szCs w:val="20"/>
        </w:rPr>
      </w:pPr>
      <w:r w:rsidRPr="00AE4326">
        <w:rPr>
          <w:rFonts w:ascii="Times New Roman" w:hAnsi="Times New Roman"/>
          <w:bCs/>
          <w:sz w:val="20"/>
          <w:szCs w:val="20"/>
        </w:rPr>
        <w:t>Waveform : shaped DFT-s-OFDM Pi/2 BPSK PUSCH data with 1 symbol of Rel-16 shaped Pi/2 BPSK DMRS in a slot</w:t>
      </w:r>
    </w:p>
    <w:p w14:paraId="09A9B698" w14:textId="77777777" w:rsidR="00A0464B" w:rsidRPr="00AE4326" w:rsidRDefault="00A0464B" w:rsidP="00A0464B">
      <w:pPr>
        <w:pStyle w:val="ListParagraph"/>
        <w:numPr>
          <w:ilvl w:val="2"/>
          <w:numId w:val="34"/>
        </w:numPr>
        <w:ind w:leftChars="0"/>
        <w:textAlignment w:val="bottom"/>
        <w:rPr>
          <w:rFonts w:ascii="Times New Roman" w:hAnsi="Times New Roman"/>
          <w:bCs/>
          <w:sz w:val="20"/>
          <w:szCs w:val="20"/>
        </w:rPr>
      </w:pPr>
      <w:r>
        <w:rPr>
          <w:rFonts w:ascii="Times New Roman" w:hAnsi="Times New Roman"/>
          <w:bCs/>
          <w:sz w:val="20"/>
          <w:szCs w:val="20"/>
        </w:rPr>
        <w:t>Waveform time domain shaping</w:t>
      </w:r>
      <w:r w:rsidRPr="00AE4326">
        <w:rPr>
          <w:rFonts w:ascii="Times New Roman" w:hAnsi="Times New Roman"/>
          <w:bCs/>
          <w:sz w:val="20"/>
          <w:szCs w:val="20"/>
        </w:rPr>
        <w:t xml:space="preserve"> function = [0.3 1 0.3]. Any additional shaping filters are not precluded</w:t>
      </w:r>
    </w:p>
    <w:p w14:paraId="4ECE8A9B" w14:textId="77777777" w:rsidR="00A0464B" w:rsidRPr="00AE4326" w:rsidRDefault="00A0464B" w:rsidP="00A0464B">
      <w:pPr>
        <w:pStyle w:val="ListParagraph"/>
        <w:numPr>
          <w:ilvl w:val="2"/>
          <w:numId w:val="34"/>
        </w:numPr>
        <w:ind w:leftChars="0"/>
        <w:textAlignment w:val="bottom"/>
        <w:rPr>
          <w:rFonts w:ascii="Times New Roman" w:hAnsi="Times New Roman"/>
          <w:bCs/>
          <w:sz w:val="20"/>
          <w:szCs w:val="20"/>
        </w:rPr>
      </w:pPr>
      <w:r w:rsidRPr="00AE4326">
        <w:rPr>
          <w:rFonts w:ascii="Times New Roman" w:hAnsi="Times New Roman"/>
          <w:bCs/>
          <w:sz w:val="20"/>
          <w:szCs w:val="20"/>
        </w:rPr>
        <w:t>Shaped DFT-s-OFDM Pi/2 BPSK PUCSH data with 1 symbol of Rel-16 Pi/2 BPSK DMRS in a slot</w:t>
      </w:r>
    </w:p>
    <w:p w14:paraId="64A84EA6" w14:textId="77777777" w:rsidR="00A0464B" w:rsidRPr="00AE4326" w:rsidRDefault="00A0464B" w:rsidP="00A0464B">
      <w:pPr>
        <w:pStyle w:val="ListParagraph"/>
        <w:numPr>
          <w:ilvl w:val="2"/>
          <w:numId w:val="34"/>
        </w:numPr>
        <w:ind w:leftChars="0"/>
        <w:textAlignment w:val="bottom"/>
        <w:rPr>
          <w:rFonts w:ascii="Times New Roman" w:hAnsi="Times New Roman"/>
          <w:bCs/>
          <w:sz w:val="20"/>
          <w:szCs w:val="20"/>
        </w:rPr>
      </w:pPr>
      <w:r w:rsidRPr="00AE4326">
        <w:rPr>
          <w:rFonts w:ascii="Times New Roman" w:hAnsi="Times New Roman"/>
          <w:bCs/>
          <w:sz w:val="20"/>
          <w:szCs w:val="20"/>
        </w:rPr>
        <w:t>Full sweeping of all possible combinations of RB starting locations, RB lengths,  SCS’s (60kHz, 120kHz), BW’s (50MHz, 100MHz, 200MHz, 400MHz) to get MPR</w:t>
      </w:r>
    </w:p>
    <w:p w14:paraId="27DE1730" w14:textId="77777777" w:rsidR="00A0464B" w:rsidRPr="00AE4326" w:rsidRDefault="00A0464B" w:rsidP="00A0464B">
      <w:pPr>
        <w:pStyle w:val="ListParagraph"/>
        <w:numPr>
          <w:ilvl w:val="2"/>
          <w:numId w:val="34"/>
        </w:numPr>
        <w:ind w:leftChars="0"/>
        <w:textAlignment w:val="bottom"/>
        <w:rPr>
          <w:rFonts w:ascii="Times New Roman" w:hAnsi="Times New Roman"/>
          <w:bCs/>
          <w:sz w:val="20"/>
          <w:szCs w:val="20"/>
        </w:rPr>
      </w:pPr>
      <w:r w:rsidRPr="00AE4326">
        <w:rPr>
          <w:rFonts w:ascii="Times New Roman" w:hAnsi="Times New Roman"/>
          <w:bCs/>
          <w:sz w:val="20"/>
          <w:szCs w:val="20"/>
        </w:rPr>
        <w:t xml:space="preserve">Reference waveform : Same as Rel-15 FR2 reference waveform details of which are given below </w:t>
      </w:r>
    </w:p>
    <w:p w14:paraId="0E2C60F6" w14:textId="77777777" w:rsidR="00A0464B" w:rsidRPr="00AE4326" w:rsidRDefault="00A0464B" w:rsidP="00A0464B">
      <w:pPr>
        <w:pStyle w:val="ListParagraph"/>
        <w:numPr>
          <w:ilvl w:val="3"/>
          <w:numId w:val="34"/>
        </w:numPr>
        <w:ind w:leftChars="0"/>
        <w:textAlignment w:val="bottom"/>
        <w:rPr>
          <w:rFonts w:ascii="Times New Roman" w:hAnsi="Times New Roman"/>
          <w:bCs/>
          <w:sz w:val="20"/>
          <w:szCs w:val="20"/>
        </w:rPr>
      </w:pPr>
      <w:r w:rsidRPr="00AE4326">
        <w:rPr>
          <w:rFonts w:ascii="Times New Roman" w:hAnsi="Times New Roman"/>
          <w:bCs/>
          <w:sz w:val="20"/>
          <w:szCs w:val="20"/>
        </w:rPr>
        <w:t>unshaped DFT-S-OFDM QPSK PUSCH data</w:t>
      </w:r>
    </w:p>
    <w:p w14:paraId="57906CA5" w14:textId="77777777" w:rsidR="00A0464B" w:rsidRPr="00AE4326" w:rsidRDefault="00A0464B" w:rsidP="00A0464B">
      <w:pPr>
        <w:pStyle w:val="ListParagraph"/>
        <w:numPr>
          <w:ilvl w:val="3"/>
          <w:numId w:val="34"/>
        </w:numPr>
        <w:ind w:leftChars="0"/>
        <w:textAlignment w:val="bottom"/>
        <w:rPr>
          <w:rFonts w:ascii="Times New Roman" w:hAnsi="Times New Roman"/>
          <w:bCs/>
          <w:sz w:val="20"/>
          <w:szCs w:val="20"/>
        </w:rPr>
      </w:pPr>
      <w:r w:rsidRPr="00AE4326">
        <w:rPr>
          <w:rFonts w:ascii="Times New Roman" w:hAnsi="Times New Roman"/>
          <w:bCs/>
          <w:sz w:val="20"/>
          <w:szCs w:val="20"/>
        </w:rPr>
        <w:t>SCS=120kHz</w:t>
      </w:r>
    </w:p>
    <w:p w14:paraId="5AA4E762" w14:textId="77777777" w:rsidR="00A0464B" w:rsidRPr="00AE4326" w:rsidRDefault="00A0464B" w:rsidP="00A0464B">
      <w:pPr>
        <w:pStyle w:val="ListParagraph"/>
        <w:numPr>
          <w:ilvl w:val="3"/>
          <w:numId w:val="34"/>
        </w:numPr>
        <w:ind w:leftChars="0"/>
        <w:textAlignment w:val="bottom"/>
        <w:rPr>
          <w:rFonts w:ascii="Times New Roman" w:hAnsi="Times New Roman"/>
          <w:bCs/>
          <w:sz w:val="20"/>
          <w:szCs w:val="20"/>
        </w:rPr>
      </w:pPr>
      <w:r w:rsidRPr="00AE4326">
        <w:rPr>
          <w:rFonts w:ascii="Times New Roman" w:hAnsi="Times New Roman"/>
          <w:bCs/>
          <w:sz w:val="20"/>
          <w:szCs w:val="20"/>
        </w:rPr>
        <w:t>No waveform shaping</w:t>
      </w:r>
    </w:p>
    <w:p w14:paraId="034D7498" w14:textId="77777777" w:rsidR="00A0464B" w:rsidRPr="00AE4326" w:rsidRDefault="00A0464B" w:rsidP="00A0464B">
      <w:pPr>
        <w:pStyle w:val="ListParagraph"/>
        <w:numPr>
          <w:ilvl w:val="3"/>
          <w:numId w:val="34"/>
        </w:numPr>
        <w:ind w:leftChars="0"/>
        <w:textAlignment w:val="bottom"/>
        <w:rPr>
          <w:rFonts w:ascii="Times New Roman" w:hAnsi="Times New Roman"/>
          <w:bCs/>
          <w:sz w:val="20"/>
          <w:szCs w:val="20"/>
        </w:rPr>
      </w:pPr>
      <w:r w:rsidRPr="00AE4326">
        <w:rPr>
          <w:rFonts w:ascii="Times New Roman" w:hAnsi="Times New Roman"/>
          <w:bCs/>
          <w:sz w:val="20"/>
          <w:szCs w:val="20"/>
        </w:rPr>
        <w:t>Reference waveform BW=100MHz</w:t>
      </w:r>
    </w:p>
    <w:p w14:paraId="4D7EA477" w14:textId="77777777" w:rsidR="00A0464B" w:rsidRPr="00AE4326" w:rsidRDefault="00A0464B" w:rsidP="00A0464B">
      <w:pPr>
        <w:pStyle w:val="ListParagraph"/>
        <w:numPr>
          <w:ilvl w:val="3"/>
          <w:numId w:val="34"/>
        </w:numPr>
        <w:ind w:leftChars="0"/>
        <w:textAlignment w:val="bottom"/>
        <w:rPr>
          <w:rFonts w:ascii="Times New Roman" w:hAnsi="Times New Roman"/>
          <w:bCs/>
          <w:sz w:val="20"/>
          <w:szCs w:val="20"/>
        </w:rPr>
      </w:pPr>
      <w:r w:rsidRPr="00AE4326">
        <w:rPr>
          <w:rFonts w:ascii="Times New Roman" w:hAnsi="Times New Roman"/>
          <w:bCs/>
          <w:sz w:val="20"/>
          <w:szCs w:val="20"/>
        </w:rPr>
        <w:t xml:space="preserve">Reference waveform RB details </w:t>
      </w:r>
    </w:p>
    <w:p w14:paraId="0E783A62" w14:textId="77777777" w:rsidR="00A0464B" w:rsidRPr="00AE4326" w:rsidRDefault="00A0464B" w:rsidP="00A0464B">
      <w:pPr>
        <w:pStyle w:val="ListParagraph"/>
        <w:numPr>
          <w:ilvl w:val="4"/>
          <w:numId w:val="34"/>
        </w:numPr>
        <w:ind w:leftChars="0"/>
        <w:textAlignment w:val="bottom"/>
        <w:rPr>
          <w:rFonts w:ascii="Times New Roman" w:hAnsi="Times New Roman"/>
          <w:bCs/>
          <w:sz w:val="20"/>
          <w:szCs w:val="20"/>
        </w:rPr>
      </w:pPr>
      <w:r w:rsidRPr="00AE4326">
        <w:rPr>
          <w:rFonts w:ascii="Times New Roman" w:hAnsi="Times New Roman"/>
          <w:bCs/>
          <w:sz w:val="20"/>
          <w:szCs w:val="20"/>
        </w:rPr>
        <w:lastRenderedPageBreak/>
        <w:t>RB #=20</w:t>
      </w:r>
    </w:p>
    <w:p w14:paraId="35648137" w14:textId="77777777" w:rsidR="00A0464B" w:rsidRPr="00AE4326" w:rsidRDefault="00A0464B" w:rsidP="00A0464B">
      <w:pPr>
        <w:pStyle w:val="ListParagraph"/>
        <w:numPr>
          <w:ilvl w:val="4"/>
          <w:numId w:val="34"/>
        </w:numPr>
        <w:ind w:leftChars="0"/>
        <w:textAlignment w:val="bottom"/>
        <w:rPr>
          <w:rFonts w:ascii="Times New Roman" w:hAnsi="Times New Roman"/>
          <w:bCs/>
          <w:sz w:val="20"/>
          <w:szCs w:val="20"/>
        </w:rPr>
      </w:pPr>
      <w:r w:rsidRPr="00AE4326">
        <w:rPr>
          <w:rFonts w:ascii="Times New Roman" w:hAnsi="Times New Roman"/>
          <w:bCs/>
          <w:sz w:val="20"/>
          <w:szCs w:val="20"/>
        </w:rPr>
        <w:t>RB_start=23</w:t>
      </w:r>
    </w:p>
    <w:p w14:paraId="6BBDFCFC" w14:textId="77777777" w:rsidR="00A0464B" w:rsidRPr="00AE4326" w:rsidRDefault="00A0464B" w:rsidP="00A0464B">
      <w:pPr>
        <w:pStyle w:val="ListParagraph"/>
        <w:numPr>
          <w:ilvl w:val="1"/>
          <w:numId w:val="34"/>
        </w:numPr>
        <w:ind w:leftChars="0"/>
        <w:textAlignment w:val="bottom"/>
        <w:rPr>
          <w:rFonts w:ascii="Times New Roman" w:hAnsi="Times New Roman"/>
          <w:bCs/>
          <w:sz w:val="20"/>
          <w:szCs w:val="20"/>
        </w:rPr>
      </w:pPr>
      <w:r w:rsidRPr="00AE4326">
        <w:rPr>
          <w:rFonts w:ascii="Times New Roman" w:hAnsi="Times New Roman"/>
          <w:bCs/>
          <w:sz w:val="20"/>
          <w:szCs w:val="20"/>
        </w:rPr>
        <w:t>Use table 2 to generate the appropriate DMRS data</w:t>
      </w:r>
    </w:p>
    <w:p w14:paraId="729F3FDD" w14:textId="77777777" w:rsidR="00A0464B" w:rsidRPr="00AE4326" w:rsidRDefault="00A0464B" w:rsidP="00A0464B">
      <w:pPr>
        <w:pStyle w:val="ListParagraph"/>
        <w:numPr>
          <w:ilvl w:val="2"/>
          <w:numId w:val="34"/>
        </w:numPr>
        <w:ind w:leftChars="0"/>
        <w:textAlignment w:val="bottom"/>
        <w:rPr>
          <w:rFonts w:ascii="Times New Roman" w:hAnsi="Times New Roman"/>
          <w:bCs/>
          <w:sz w:val="20"/>
          <w:szCs w:val="20"/>
        </w:rPr>
      </w:pPr>
      <w:r w:rsidRPr="00AE4326">
        <w:rPr>
          <w:rFonts w:ascii="Times New Roman" w:hAnsi="Times New Roman"/>
          <w:bCs/>
          <w:sz w:val="20"/>
          <w:szCs w:val="20"/>
        </w:rPr>
        <w:t>For</w:t>
      </w:r>
      <w:r>
        <w:rPr>
          <w:rFonts w:ascii="Times New Roman" w:hAnsi="Times New Roman"/>
          <w:bCs/>
          <w:sz w:val="20"/>
          <w:szCs w:val="20"/>
        </w:rPr>
        <w:t xml:space="preserve"> waveform length ≤ 4RB use the </w:t>
      </w:r>
      <w:r w:rsidRPr="00AE4326">
        <w:rPr>
          <w:rFonts w:ascii="Times New Roman" w:hAnsi="Times New Roman"/>
          <w:bCs/>
          <w:sz w:val="20"/>
          <w:szCs w:val="20"/>
        </w:rPr>
        <w:t>appropriate CGS sequence in table2. For each set of CGS sequences use the one that gives the maximum PAPR</w:t>
      </w:r>
    </w:p>
    <w:p w14:paraId="6261E5E9" w14:textId="77777777" w:rsidR="00A0464B" w:rsidRPr="00AE4326" w:rsidRDefault="00A0464B" w:rsidP="00A0464B">
      <w:pPr>
        <w:pStyle w:val="ListParagraph"/>
        <w:numPr>
          <w:ilvl w:val="2"/>
          <w:numId w:val="34"/>
        </w:numPr>
        <w:ind w:leftChars="0"/>
        <w:textAlignment w:val="bottom"/>
        <w:rPr>
          <w:rFonts w:ascii="Times New Roman" w:hAnsi="Times New Roman"/>
          <w:bCs/>
          <w:sz w:val="20"/>
          <w:szCs w:val="20"/>
        </w:rPr>
      </w:pPr>
      <w:r w:rsidRPr="00AE4326">
        <w:rPr>
          <w:rFonts w:ascii="Times New Roman" w:hAnsi="Times New Roman"/>
          <w:bCs/>
          <w:sz w:val="20"/>
          <w:szCs w:val="20"/>
          <w:lang w:val="en-GB"/>
        </w:rPr>
        <w:t>For waveform length ≥ 30 RB use Gold code sequence with c_init given in table 1 and any other cell ID not precluded</w:t>
      </w:r>
    </w:p>
    <w:p w14:paraId="60BE19BF" w14:textId="77777777" w:rsidR="00A0464B" w:rsidRPr="00AE4326" w:rsidRDefault="00A0464B" w:rsidP="00A0464B">
      <w:pPr>
        <w:pStyle w:val="ListParagraph"/>
        <w:ind w:leftChars="0" w:left="720"/>
        <w:jc w:val="center"/>
        <w:textAlignment w:val="bottom"/>
        <w:rPr>
          <w:rFonts w:ascii="Times New Roman" w:hAnsi="Times New Roman"/>
          <w:bCs/>
          <w:sz w:val="20"/>
          <w:szCs w:val="20"/>
        </w:rPr>
      </w:pPr>
      <w:r w:rsidRPr="00AE4326">
        <w:rPr>
          <w:rFonts w:ascii="Times New Roman" w:hAnsi="Times New Roman"/>
          <w:bCs/>
          <w:sz w:val="20"/>
          <w:szCs w:val="20"/>
          <w:lang w:val="en-GB"/>
        </w:rPr>
        <w:t>Table 2 – DMRS data generation</w:t>
      </w:r>
    </w:p>
    <w:tbl>
      <w:tblPr>
        <w:tblW w:w="8646" w:type="dxa"/>
        <w:tblInd w:w="1550" w:type="dxa"/>
        <w:tblCellMar>
          <w:left w:w="0" w:type="dxa"/>
          <w:right w:w="0" w:type="dxa"/>
        </w:tblCellMar>
        <w:tblLook w:val="04A0" w:firstRow="1" w:lastRow="0" w:firstColumn="1" w:lastColumn="0" w:noHBand="0" w:noVBand="1"/>
      </w:tblPr>
      <w:tblGrid>
        <w:gridCol w:w="1842"/>
        <w:gridCol w:w="6804"/>
      </w:tblGrid>
      <w:tr w:rsidR="00A0464B" w:rsidRPr="00AE4326" w14:paraId="0327893D" w14:textId="77777777" w:rsidTr="00E074DB">
        <w:trPr>
          <w:trHeight w:val="20"/>
        </w:trPr>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EEA91F" w14:textId="77777777" w:rsidR="00A0464B" w:rsidRPr="00AE4326" w:rsidRDefault="00A0464B" w:rsidP="00E074DB">
            <w:pPr>
              <w:spacing w:after="0"/>
              <w:textAlignment w:val="bottom"/>
              <w:rPr>
                <w:bCs/>
              </w:rPr>
            </w:pPr>
            <w:r w:rsidRPr="00AE4326">
              <w:rPr>
                <w:bCs/>
              </w:rPr>
              <w:t>Sequence Length</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9DB0A51" w14:textId="77777777" w:rsidR="00A0464B" w:rsidRPr="00AE4326" w:rsidRDefault="00A0464B" w:rsidP="00E074DB">
            <w:pPr>
              <w:spacing w:after="0"/>
              <w:textAlignment w:val="bottom"/>
              <w:rPr>
                <w:bCs/>
              </w:rPr>
            </w:pPr>
            <w:r w:rsidRPr="00AE4326">
              <w:rPr>
                <w:bCs/>
              </w:rPr>
              <w:t>Generation</w:t>
            </w:r>
          </w:p>
        </w:tc>
      </w:tr>
      <w:tr w:rsidR="00A0464B" w:rsidRPr="00AE4326" w14:paraId="05C87352" w14:textId="77777777" w:rsidTr="00E074DB">
        <w:trPr>
          <w:trHeight w:val="20"/>
        </w:trPr>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C8AB66" w14:textId="77777777" w:rsidR="00A0464B" w:rsidRPr="00AE4326" w:rsidRDefault="00A0464B" w:rsidP="00E074DB">
            <w:pPr>
              <w:spacing w:after="0"/>
              <w:textAlignment w:val="bottom"/>
              <w:rPr>
                <w:bCs/>
              </w:rPr>
            </w:pPr>
            <w:r w:rsidRPr="00AE4326">
              <w:rPr>
                <w:bCs/>
              </w:rPr>
              <w:t>6 (1 PRB)</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64316A" w14:textId="77777777" w:rsidR="00A0464B" w:rsidRPr="00AE4326" w:rsidRDefault="00A0464B" w:rsidP="00E074DB">
            <w:pPr>
              <w:spacing w:after="0"/>
              <w:textAlignment w:val="bottom"/>
              <w:rPr>
                <w:bCs/>
              </w:rPr>
            </w:pPr>
            <w:r w:rsidRPr="00AE4326">
              <w:rPr>
                <w:bCs/>
              </w:rPr>
              <w:t>8PSK CGS sequences with phases given by Table 1 of [7] followed by DFT.</w:t>
            </w:r>
          </w:p>
        </w:tc>
      </w:tr>
      <w:tr w:rsidR="00A0464B" w:rsidRPr="00AE4326" w14:paraId="351C56CD" w14:textId="77777777" w:rsidTr="00E074DB">
        <w:trPr>
          <w:trHeight w:val="20"/>
        </w:trPr>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FCD306" w14:textId="77777777" w:rsidR="00A0464B" w:rsidRPr="00AE4326" w:rsidRDefault="00A0464B" w:rsidP="00E074DB">
            <w:pPr>
              <w:spacing w:after="0"/>
              <w:textAlignment w:val="bottom"/>
              <w:rPr>
                <w:bCs/>
              </w:rPr>
            </w:pPr>
            <w:r w:rsidRPr="00AE4326">
              <w:rPr>
                <w:bCs/>
              </w:rPr>
              <w:t>12 (2 PRB)</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387CE5" w14:textId="77777777" w:rsidR="00A0464B" w:rsidRPr="00AE4326" w:rsidRDefault="00A0464B" w:rsidP="00E074DB">
            <w:pPr>
              <w:spacing w:after="0"/>
              <w:textAlignment w:val="bottom"/>
              <w:rPr>
                <w:bCs/>
              </w:rPr>
            </w:pPr>
            <w:r w:rsidRPr="00AE4326">
              <w:rPr>
                <w:bCs/>
              </w:rPr>
              <w:t>Binary CGS sequence given by Table 1 of [8] followed by pi/2 BPSK modulation followed by DFT.</w:t>
            </w:r>
          </w:p>
        </w:tc>
      </w:tr>
      <w:tr w:rsidR="00A0464B" w:rsidRPr="00AE4326" w14:paraId="0AFBCEA0" w14:textId="77777777" w:rsidTr="00E074DB">
        <w:trPr>
          <w:trHeight w:val="20"/>
        </w:trPr>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3AC8D2" w14:textId="77777777" w:rsidR="00A0464B" w:rsidRPr="00AE4326" w:rsidRDefault="00A0464B" w:rsidP="00E074DB">
            <w:pPr>
              <w:spacing w:after="0"/>
              <w:textAlignment w:val="bottom"/>
              <w:rPr>
                <w:bCs/>
              </w:rPr>
            </w:pPr>
            <w:r w:rsidRPr="00AE4326">
              <w:rPr>
                <w:bCs/>
              </w:rPr>
              <w:t>18 (3 PRB)</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36EBAB" w14:textId="77777777" w:rsidR="00A0464B" w:rsidRPr="00AE4326" w:rsidRDefault="00A0464B" w:rsidP="00E074DB">
            <w:pPr>
              <w:spacing w:after="0"/>
              <w:textAlignment w:val="bottom"/>
              <w:rPr>
                <w:bCs/>
              </w:rPr>
            </w:pPr>
            <w:r w:rsidRPr="00AE4326">
              <w:rPr>
                <w:bCs/>
              </w:rPr>
              <w:t>Binary CGS sequence given by Table 2 of [8] followed by pi/2 BPSK modulation followed by DFT.</w:t>
            </w:r>
          </w:p>
        </w:tc>
      </w:tr>
      <w:tr w:rsidR="00A0464B" w:rsidRPr="00AE4326" w14:paraId="62376C7F" w14:textId="77777777" w:rsidTr="00E074DB">
        <w:trPr>
          <w:trHeight w:val="20"/>
        </w:trPr>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3278E2" w14:textId="77777777" w:rsidR="00A0464B" w:rsidRPr="00AE4326" w:rsidRDefault="00A0464B" w:rsidP="00E074DB">
            <w:pPr>
              <w:spacing w:after="0"/>
              <w:textAlignment w:val="bottom"/>
              <w:rPr>
                <w:bCs/>
              </w:rPr>
            </w:pPr>
            <w:r w:rsidRPr="00AE4326">
              <w:rPr>
                <w:bCs/>
              </w:rPr>
              <w:t>24 (4 PRB)</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546F1D" w14:textId="77777777" w:rsidR="00A0464B" w:rsidRPr="00AE4326" w:rsidRDefault="00A0464B" w:rsidP="00E074DB">
            <w:pPr>
              <w:spacing w:after="0"/>
              <w:textAlignment w:val="bottom"/>
              <w:rPr>
                <w:bCs/>
              </w:rPr>
            </w:pPr>
            <w:r w:rsidRPr="00AE4326">
              <w:rPr>
                <w:bCs/>
              </w:rPr>
              <w:t>Binary CGS sequence given by Table 3 of [8] followed by pi/2 BPSK modulation followed by DFT.</w:t>
            </w:r>
          </w:p>
        </w:tc>
      </w:tr>
      <w:tr w:rsidR="00A0464B" w:rsidRPr="00AE4326" w14:paraId="489DD329" w14:textId="77777777" w:rsidTr="00E074DB">
        <w:trPr>
          <w:trHeight w:val="20"/>
        </w:trPr>
        <w:tc>
          <w:tcPr>
            <w:tcW w:w="184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4A307D" w14:textId="77777777" w:rsidR="00A0464B" w:rsidRPr="00AE4326" w:rsidRDefault="00A0464B" w:rsidP="00E074DB">
            <w:pPr>
              <w:spacing w:after="0"/>
              <w:textAlignment w:val="bottom"/>
              <w:rPr>
                <w:bCs/>
              </w:rPr>
            </w:pPr>
            <w:r w:rsidRPr="00AE4326">
              <w:rPr>
                <w:bCs/>
              </w:rPr>
              <w:t>≥30 (≥ 5 PRB)</w:t>
            </w:r>
          </w:p>
        </w:tc>
        <w:tc>
          <w:tcPr>
            <w:tcW w:w="68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32D18C" w14:textId="77777777" w:rsidR="00A0464B" w:rsidRPr="00AE4326" w:rsidRDefault="00A0464B" w:rsidP="00E074DB">
            <w:pPr>
              <w:spacing w:after="0"/>
              <w:textAlignment w:val="bottom"/>
              <w:rPr>
                <w:bCs/>
              </w:rPr>
            </w:pPr>
            <w:r w:rsidRPr="00AE4326">
              <w:rPr>
                <w:bCs/>
              </w:rPr>
              <w:t>Gold-sequence followed by π/2 BPSK modulation followed by DFT. Use formula from Rel.15 CP-OFDM DMRS and reuse Rel-15 Gold sequence generator. Use c_init= [0     0     0     0     1     1     0     1     0     0     0     1     1     0     0     0     1     1     1    0     1     1     0     0     0     1     0     1     0     1     0]</w:t>
            </w:r>
          </w:p>
        </w:tc>
      </w:tr>
    </w:tbl>
    <w:p w14:paraId="72B6FA69" w14:textId="53AB38A0" w:rsidR="00F0586C" w:rsidRPr="00F0586C" w:rsidRDefault="00F0586C" w:rsidP="00F0586C">
      <w:pPr>
        <w:spacing w:after="0"/>
        <w:rPr>
          <w:lang w:eastAsia="ja-JP"/>
        </w:rPr>
      </w:pPr>
    </w:p>
    <w:p w14:paraId="70B17551" w14:textId="77777777" w:rsidR="00F0586C" w:rsidRPr="00F0586C" w:rsidRDefault="00F0586C" w:rsidP="00F0586C">
      <w:pPr>
        <w:pStyle w:val="ListParagraph"/>
        <w:ind w:leftChars="0" w:left="720"/>
        <w:rPr>
          <w:rFonts w:ascii="Times New Roman" w:hAnsi="Times New Roman"/>
          <w:sz w:val="20"/>
          <w:szCs w:val="20"/>
          <w:u w:val="single"/>
        </w:rPr>
      </w:pPr>
    </w:p>
    <w:p w14:paraId="62EEA946" w14:textId="77777777" w:rsidR="00F0586C" w:rsidRPr="00F0586C" w:rsidRDefault="00F0586C" w:rsidP="00F0586C">
      <w:pPr>
        <w:pStyle w:val="ListParagraph"/>
        <w:numPr>
          <w:ilvl w:val="0"/>
          <w:numId w:val="88"/>
        </w:numPr>
        <w:ind w:leftChars="0"/>
        <w:rPr>
          <w:rFonts w:ascii="Times New Roman" w:hAnsi="Times New Roman"/>
          <w:sz w:val="20"/>
          <w:szCs w:val="20"/>
          <w:u w:val="single"/>
        </w:rPr>
      </w:pPr>
      <w:r w:rsidRPr="00F0586C">
        <w:rPr>
          <w:rFonts w:ascii="Times New Roman" w:hAnsi="Times New Roman"/>
          <w:sz w:val="20"/>
          <w:szCs w:val="20"/>
          <w:u w:val="single"/>
        </w:rPr>
        <w:t xml:space="preserve">RRM core requirement: </w:t>
      </w:r>
    </w:p>
    <w:p w14:paraId="78E0BE37" w14:textId="77777777" w:rsidR="00F0586C" w:rsidRPr="00F0586C" w:rsidRDefault="00F0586C" w:rsidP="00F0586C">
      <w:pPr>
        <w:spacing w:after="0"/>
        <w:rPr>
          <w:lang w:eastAsia="ja-JP"/>
        </w:rPr>
      </w:pPr>
      <w:r w:rsidRPr="00F0586C">
        <w:rPr>
          <w:lang w:eastAsia="ja-JP"/>
        </w:rPr>
        <w:t xml:space="preserve">The way forward on NR eMIMO RRM requirement was approved (R4-1915850). Specifically, the following agreements were achieved in RAN4 Chairman notes and approved way forward. </w:t>
      </w:r>
    </w:p>
    <w:p w14:paraId="60EE3160" w14:textId="77777777" w:rsidR="00F0586C" w:rsidRPr="00F0586C" w:rsidRDefault="00F0586C" w:rsidP="00F0586C">
      <w:pPr>
        <w:spacing w:after="0"/>
        <w:rPr>
          <w:b/>
          <w:bCs/>
          <w:highlight w:val="green"/>
        </w:rPr>
      </w:pPr>
      <w:r w:rsidRPr="00F0586C">
        <w:rPr>
          <w:b/>
          <w:bCs/>
          <w:highlight w:val="green"/>
        </w:rPr>
        <w:t xml:space="preserve">Agreement </w:t>
      </w:r>
    </w:p>
    <w:p w14:paraId="2CE91135"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L1-SINR Measurement: </w:t>
      </w:r>
    </w:p>
    <w:p w14:paraId="0445F639"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Scenarios for RRM Core requirements definition</w:t>
      </w:r>
    </w:p>
    <w:p w14:paraId="0B03A5A1"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Scenario 1: L1-SINR measured on CMR only (when dedicated IMR is not configured)</w:t>
      </w:r>
    </w:p>
    <w:p w14:paraId="25F5B874"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Scenario 1A: CSI-RS based CMR (only with density 3 Res/RB)</w:t>
      </w:r>
    </w:p>
    <w:p w14:paraId="5EB1FF00"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Scenario 2: L1-SINR measured on CMR+IMR (when dedicated IMR is configured)</w:t>
      </w:r>
    </w:p>
    <w:p w14:paraId="6D907A10"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Scenario 2A: SSB based CMR + ZP-IMR</w:t>
      </w:r>
    </w:p>
    <w:p w14:paraId="5AA7BA90"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Scenario 2B: CSI-RS based CMR + ZP-IMR</w:t>
      </w:r>
    </w:p>
    <w:p w14:paraId="6FACFECD"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Scenario 2C: SSB based CMR + NZP-IMR (only with density 3 Res/RB)</w:t>
      </w:r>
    </w:p>
    <w:p w14:paraId="5AB7EC2B"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Scenario 2D: CSI-RS based CMR + NZP-IMR (only with density 3 Res/RB)</w:t>
      </w:r>
    </w:p>
    <w:p w14:paraId="5CEC0476"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RRM Core requirement structure</w:t>
      </w:r>
    </w:p>
    <w:p w14:paraId="657410B6"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Separate requirement for CSI-RS-based and SSB-based L1-SINR </w:t>
      </w:r>
    </w:p>
    <w:p w14:paraId="30B1FAE6"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Separate requirement for CMR-only and CMR+IMR</w:t>
      </w:r>
    </w:p>
    <w:p w14:paraId="36F308CC"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Same requirement for ZP-IMR and NZP-IMR</w:t>
      </w:r>
    </w:p>
    <w:p w14:paraId="24A53947"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Define L1-SINR requirement based on following three generalized scenarios: </w:t>
      </w:r>
    </w:p>
    <w:p w14:paraId="719310FD"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L1-SINR reporting with CSI-RS based CMR and no dedicated IMR configured</w:t>
      </w:r>
    </w:p>
    <w:p w14:paraId="31FF9C98"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L1-SINR reporting with SSB based CMR and dedicated IMR configured</w:t>
      </w:r>
    </w:p>
    <w:p w14:paraId="36272F3D"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L1-SINR reporting with CSI-RS based CMR and dedicated IMR configured</w:t>
      </w:r>
    </w:p>
    <w:p w14:paraId="184BFD98"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Measurement period: </w:t>
      </w:r>
    </w:p>
    <w:p w14:paraId="364C802B"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For L1-SINR measurement report for CMR only scenario: Follow below two tables, similar to L1-RSRP:</w:t>
      </w:r>
    </w:p>
    <w:p w14:paraId="2FDDC432"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Table x: Measurement period T</w:t>
      </w:r>
      <w:r w:rsidRPr="00F0586C">
        <w:rPr>
          <w:rFonts w:ascii="Times New Roman" w:hAnsi="Times New Roman"/>
          <w:bCs/>
          <w:sz w:val="20"/>
          <w:szCs w:val="20"/>
          <w:vertAlign w:val="subscript"/>
        </w:rPr>
        <w:t>L1-SINR_Measurement_Period_CSI-RS_CMR_Only</w:t>
      </w:r>
      <w:r w:rsidRPr="00F0586C">
        <w:rPr>
          <w:rFonts w:ascii="Times New Roman" w:hAnsi="Times New Roman"/>
          <w:bCs/>
          <w:sz w:val="20"/>
          <w:szCs w:val="20"/>
        </w:rPr>
        <w:t xml:space="preserve"> for FR1</w:t>
      </w:r>
    </w:p>
    <w:tbl>
      <w:tblPr>
        <w:tblW w:w="0" w:type="auto"/>
        <w:tblInd w:w="2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0586C" w:rsidRPr="00F0586C" w14:paraId="06CE013E" w14:textId="77777777" w:rsidTr="005D69C2">
        <w:tc>
          <w:tcPr>
            <w:tcW w:w="2035" w:type="dxa"/>
            <w:tcBorders>
              <w:top w:val="single" w:sz="4" w:space="0" w:color="auto"/>
              <w:left w:val="single" w:sz="4" w:space="0" w:color="auto"/>
              <w:bottom w:val="single" w:sz="4" w:space="0" w:color="auto"/>
              <w:right w:val="single" w:sz="4" w:space="0" w:color="auto"/>
            </w:tcBorders>
            <w:hideMark/>
          </w:tcPr>
          <w:p w14:paraId="69BC6C15" w14:textId="77777777" w:rsidR="00F0586C" w:rsidRPr="00F0586C" w:rsidRDefault="00F0586C" w:rsidP="00F0586C">
            <w:pPr>
              <w:keepNext/>
              <w:keepLines/>
              <w:spacing w:after="0"/>
              <w:jc w:val="center"/>
              <w:rPr>
                <w:b/>
              </w:rPr>
            </w:pPr>
            <w:r w:rsidRPr="00F0586C">
              <w:rPr>
                <w: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C8B4B20" w14:textId="77777777" w:rsidR="00F0586C" w:rsidRPr="00F0586C" w:rsidRDefault="00F0586C" w:rsidP="00F0586C">
            <w:pPr>
              <w:keepNext/>
              <w:keepLines/>
              <w:spacing w:after="0"/>
              <w:jc w:val="center"/>
              <w:rPr>
                <w:b/>
              </w:rPr>
            </w:pPr>
            <w:r w:rsidRPr="00F0586C">
              <w:rPr>
                <w:b/>
              </w:rPr>
              <w:t>T</w:t>
            </w:r>
            <w:r w:rsidRPr="00F0586C">
              <w:rPr>
                <w:b/>
                <w:vertAlign w:val="subscript"/>
              </w:rPr>
              <w:t>L1-SINR_Measurement_Period_CSI-RS_CMR_Only</w:t>
            </w:r>
            <w:r w:rsidRPr="00F0586C">
              <w:rPr>
                <w:b/>
              </w:rPr>
              <w:t xml:space="preserve"> (ms) </w:t>
            </w:r>
          </w:p>
        </w:tc>
      </w:tr>
      <w:tr w:rsidR="00F0586C" w:rsidRPr="00F0586C" w14:paraId="158361AE" w14:textId="77777777" w:rsidTr="005D69C2">
        <w:tc>
          <w:tcPr>
            <w:tcW w:w="2035" w:type="dxa"/>
            <w:tcBorders>
              <w:top w:val="single" w:sz="4" w:space="0" w:color="auto"/>
              <w:left w:val="single" w:sz="4" w:space="0" w:color="auto"/>
              <w:bottom w:val="single" w:sz="4" w:space="0" w:color="auto"/>
              <w:right w:val="single" w:sz="4" w:space="0" w:color="auto"/>
            </w:tcBorders>
            <w:hideMark/>
          </w:tcPr>
          <w:p w14:paraId="28124951" w14:textId="77777777" w:rsidR="00F0586C" w:rsidRPr="00F0586C" w:rsidRDefault="00F0586C" w:rsidP="00F0586C">
            <w:pPr>
              <w:keepNext/>
              <w:keepLines/>
              <w:spacing w:after="0"/>
              <w:jc w:val="center"/>
            </w:pPr>
            <w:r w:rsidRPr="00F0586C">
              <w:t>non-DRX</w:t>
            </w:r>
          </w:p>
        </w:tc>
        <w:tc>
          <w:tcPr>
            <w:tcW w:w="4582" w:type="dxa"/>
            <w:tcBorders>
              <w:top w:val="single" w:sz="4" w:space="0" w:color="auto"/>
              <w:left w:val="single" w:sz="4" w:space="0" w:color="auto"/>
              <w:bottom w:val="single" w:sz="4" w:space="0" w:color="auto"/>
              <w:right w:val="single" w:sz="4" w:space="0" w:color="auto"/>
            </w:tcBorders>
            <w:hideMark/>
          </w:tcPr>
          <w:p w14:paraId="60937F31" w14:textId="77777777" w:rsidR="00F0586C" w:rsidRPr="00F0586C" w:rsidRDefault="00F0586C" w:rsidP="00F0586C">
            <w:pPr>
              <w:keepNext/>
              <w:keepLines/>
              <w:spacing w:after="0"/>
              <w:jc w:val="center"/>
            </w:pPr>
            <w:r w:rsidRPr="00F0586C">
              <w:t>max(T</w:t>
            </w:r>
            <w:r w:rsidRPr="00F0586C">
              <w:rPr>
                <w:vertAlign w:val="subscript"/>
              </w:rPr>
              <w:t>Report</w:t>
            </w:r>
            <w:r w:rsidRPr="00F0586C">
              <w:t>, ceil(M*P)*T</w:t>
            </w:r>
            <w:r w:rsidRPr="00F0586C">
              <w:rPr>
                <w:vertAlign w:val="subscript"/>
              </w:rPr>
              <w:t>CSI-RS</w:t>
            </w:r>
            <w:r w:rsidRPr="00F0586C">
              <w:t>)</w:t>
            </w:r>
          </w:p>
        </w:tc>
      </w:tr>
      <w:tr w:rsidR="00F0586C" w:rsidRPr="00F0586C" w14:paraId="0CE8862A" w14:textId="77777777" w:rsidTr="005D69C2">
        <w:tc>
          <w:tcPr>
            <w:tcW w:w="2035" w:type="dxa"/>
            <w:tcBorders>
              <w:top w:val="single" w:sz="4" w:space="0" w:color="auto"/>
              <w:left w:val="single" w:sz="4" w:space="0" w:color="auto"/>
              <w:bottom w:val="single" w:sz="4" w:space="0" w:color="auto"/>
              <w:right w:val="single" w:sz="4" w:space="0" w:color="auto"/>
            </w:tcBorders>
            <w:hideMark/>
          </w:tcPr>
          <w:p w14:paraId="6C4712BF" w14:textId="77777777" w:rsidR="00F0586C" w:rsidRPr="00F0586C" w:rsidRDefault="00F0586C" w:rsidP="00F0586C">
            <w:pPr>
              <w:keepNext/>
              <w:keepLines/>
              <w:spacing w:after="0"/>
              <w:jc w:val="center"/>
            </w:pPr>
            <w:r w:rsidRPr="00F0586C">
              <w:t>DRX cycle ≤ 320ms</w:t>
            </w:r>
          </w:p>
        </w:tc>
        <w:tc>
          <w:tcPr>
            <w:tcW w:w="4582" w:type="dxa"/>
            <w:tcBorders>
              <w:top w:val="single" w:sz="4" w:space="0" w:color="auto"/>
              <w:left w:val="single" w:sz="4" w:space="0" w:color="auto"/>
              <w:bottom w:val="single" w:sz="4" w:space="0" w:color="auto"/>
              <w:right w:val="single" w:sz="4" w:space="0" w:color="auto"/>
            </w:tcBorders>
            <w:hideMark/>
          </w:tcPr>
          <w:p w14:paraId="7DA70E9D" w14:textId="77777777" w:rsidR="00F0586C" w:rsidRPr="00F0586C" w:rsidRDefault="00F0586C" w:rsidP="00F0586C">
            <w:pPr>
              <w:keepNext/>
              <w:keepLines/>
              <w:spacing w:after="0"/>
              <w:jc w:val="center"/>
            </w:pPr>
            <w:r w:rsidRPr="00F0586C">
              <w:t>max(T</w:t>
            </w:r>
            <w:r w:rsidRPr="00F0586C">
              <w:rPr>
                <w:vertAlign w:val="subscript"/>
              </w:rPr>
              <w:t>Report</w:t>
            </w:r>
            <w:r w:rsidRPr="00F0586C">
              <w:t>, ceil(1.5*M*P)*max(T</w:t>
            </w:r>
            <w:r w:rsidRPr="00F0586C">
              <w:rPr>
                <w:vertAlign w:val="subscript"/>
              </w:rPr>
              <w:t>DRX</w:t>
            </w:r>
            <w:r w:rsidRPr="00F0586C">
              <w:t>,T</w:t>
            </w:r>
            <w:r w:rsidRPr="00F0586C">
              <w:rPr>
                <w:vertAlign w:val="subscript"/>
              </w:rPr>
              <w:t>CSI-RS</w:t>
            </w:r>
            <w:r w:rsidRPr="00F0586C">
              <w:t>))</w:t>
            </w:r>
          </w:p>
        </w:tc>
      </w:tr>
      <w:tr w:rsidR="00F0586C" w:rsidRPr="00F0586C" w14:paraId="3D4CE13B" w14:textId="77777777" w:rsidTr="005D69C2">
        <w:tc>
          <w:tcPr>
            <w:tcW w:w="2035" w:type="dxa"/>
            <w:tcBorders>
              <w:top w:val="single" w:sz="4" w:space="0" w:color="auto"/>
              <w:left w:val="single" w:sz="4" w:space="0" w:color="auto"/>
              <w:bottom w:val="single" w:sz="4" w:space="0" w:color="auto"/>
              <w:right w:val="single" w:sz="4" w:space="0" w:color="auto"/>
            </w:tcBorders>
            <w:hideMark/>
          </w:tcPr>
          <w:p w14:paraId="4F6FA6BD" w14:textId="77777777" w:rsidR="00F0586C" w:rsidRPr="00F0586C" w:rsidRDefault="00F0586C" w:rsidP="00F0586C">
            <w:pPr>
              <w:keepNext/>
              <w:keepLines/>
              <w:spacing w:after="0"/>
              <w:jc w:val="center"/>
            </w:pPr>
            <w:r w:rsidRPr="00F0586C">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95C8452" w14:textId="77777777" w:rsidR="00F0586C" w:rsidRPr="00F0586C" w:rsidRDefault="00F0586C" w:rsidP="00F0586C">
            <w:pPr>
              <w:keepNext/>
              <w:keepLines/>
              <w:spacing w:after="0"/>
              <w:jc w:val="center"/>
            </w:pPr>
            <w:r w:rsidRPr="00F0586C">
              <w:t>ceil(M*P)*T</w:t>
            </w:r>
            <w:r w:rsidRPr="00F0586C">
              <w:rPr>
                <w:vertAlign w:val="subscript"/>
              </w:rPr>
              <w:t>DRX</w:t>
            </w:r>
          </w:p>
        </w:tc>
      </w:tr>
      <w:tr w:rsidR="00F0586C" w:rsidRPr="00F0586C" w14:paraId="6E6C0689" w14:textId="77777777" w:rsidTr="005D69C2">
        <w:tc>
          <w:tcPr>
            <w:tcW w:w="6617" w:type="dxa"/>
            <w:gridSpan w:val="2"/>
            <w:tcBorders>
              <w:top w:val="single" w:sz="4" w:space="0" w:color="auto"/>
              <w:left w:val="single" w:sz="4" w:space="0" w:color="auto"/>
              <w:bottom w:val="single" w:sz="4" w:space="0" w:color="auto"/>
              <w:right w:val="single" w:sz="4" w:space="0" w:color="auto"/>
            </w:tcBorders>
            <w:hideMark/>
          </w:tcPr>
          <w:p w14:paraId="49696B0D" w14:textId="77777777" w:rsidR="00F0586C" w:rsidRPr="00F0586C" w:rsidRDefault="00F0586C" w:rsidP="00F0586C">
            <w:pPr>
              <w:keepNext/>
              <w:keepLines/>
              <w:spacing w:after="0"/>
              <w:ind w:left="851" w:hanging="851"/>
            </w:pPr>
            <w:r w:rsidRPr="00F0586C">
              <w:t>Note 1:</w:t>
            </w:r>
            <w:r w:rsidRPr="00F0586C">
              <w:tab/>
              <w:t>T</w:t>
            </w:r>
            <w:r w:rsidRPr="00F0586C">
              <w:rPr>
                <w:vertAlign w:val="subscript"/>
              </w:rPr>
              <w:t>CSI-RS</w:t>
            </w:r>
            <w:r w:rsidRPr="00F0586C">
              <w:t xml:space="preserve"> is the periodicity of CSI-RS configured for L1-SINR measurement. T</w:t>
            </w:r>
            <w:r w:rsidRPr="00F0586C">
              <w:rPr>
                <w:vertAlign w:val="subscript"/>
              </w:rPr>
              <w:t>DRX</w:t>
            </w:r>
            <w:r w:rsidRPr="00F0586C">
              <w:t xml:space="preserve"> is the DRX cycle length. T</w:t>
            </w:r>
            <w:r w:rsidRPr="00F0586C">
              <w:rPr>
                <w:vertAlign w:val="subscript"/>
              </w:rPr>
              <w:t>Report</w:t>
            </w:r>
            <w:r w:rsidRPr="00F0586C">
              <w:t xml:space="preserve"> is configured periodicity for reporting.</w:t>
            </w:r>
          </w:p>
          <w:p w14:paraId="6C3CAAA9" w14:textId="77777777" w:rsidR="00F0586C" w:rsidRPr="00F0586C" w:rsidRDefault="00F0586C" w:rsidP="00F0586C">
            <w:pPr>
              <w:keepNext/>
              <w:keepLines/>
              <w:spacing w:after="0"/>
              <w:ind w:left="851" w:hanging="851"/>
            </w:pPr>
            <w:r w:rsidRPr="00F0586C">
              <w:t>Note 2:</w:t>
            </w:r>
            <w:r w:rsidRPr="00F0586C">
              <w:tab/>
              <w:t>the requirements are applicable provided that the CSI-RS resource configured for L1-SINR measurement is transmitted with Density = 3.</w:t>
            </w:r>
          </w:p>
        </w:tc>
      </w:tr>
    </w:tbl>
    <w:p w14:paraId="41439A66"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Table y: Measurement period T</w:t>
      </w:r>
      <w:r w:rsidRPr="00F0586C">
        <w:rPr>
          <w:rFonts w:ascii="Times New Roman" w:hAnsi="Times New Roman"/>
          <w:bCs/>
          <w:sz w:val="20"/>
          <w:szCs w:val="20"/>
          <w:vertAlign w:val="subscript"/>
        </w:rPr>
        <w:t>L1-SINR_Measurement_Period_CSI-RS_CMR_Only</w:t>
      </w:r>
      <w:r w:rsidRPr="00F0586C">
        <w:rPr>
          <w:rFonts w:ascii="Times New Roman" w:hAnsi="Times New Roman"/>
          <w:bCs/>
          <w:sz w:val="20"/>
          <w:szCs w:val="20"/>
        </w:rPr>
        <w:t xml:space="preserve"> for FR2</w:t>
      </w:r>
    </w:p>
    <w:tbl>
      <w:tblPr>
        <w:tblW w:w="0" w:type="auto"/>
        <w:tblInd w:w="2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0586C" w:rsidRPr="00F0586C" w14:paraId="5B7870BC" w14:textId="77777777" w:rsidTr="005D69C2">
        <w:tc>
          <w:tcPr>
            <w:tcW w:w="2035" w:type="dxa"/>
            <w:tcBorders>
              <w:top w:val="single" w:sz="4" w:space="0" w:color="auto"/>
              <w:left w:val="single" w:sz="4" w:space="0" w:color="auto"/>
              <w:bottom w:val="single" w:sz="4" w:space="0" w:color="auto"/>
              <w:right w:val="single" w:sz="4" w:space="0" w:color="auto"/>
            </w:tcBorders>
            <w:hideMark/>
          </w:tcPr>
          <w:p w14:paraId="598712CB" w14:textId="77777777" w:rsidR="00F0586C" w:rsidRPr="00F0586C" w:rsidRDefault="00F0586C" w:rsidP="00F0586C">
            <w:pPr>
              <w:keepNext/>
              <w:keepLines/>
              <w:spacing w:after="0"/>
              <w:jc w:val="center"/>
              <w:rPr>
                <w:b/>
              </w:rPr>
            </w:pPr>
            <w:r w:rsidRPr="00F0586C">
              <w:rPr>
                <w:b/>
              </w:rPr>
              <w:lastRenderedPageBreak/>
              <w:t>Configuration</w:t>
            </w:r>
          </w:p>
        </w:tc>
        <w:tc>
          <w:tcPr>
            <w:tcW w:w="4582" w:type="dxa"/>
            <w:tcBorders>
              <w:top w:val="single" w:sz="4" w:space="0" w:color="auto"/>
              <w:left w:val="single" w:sz="4" w:space="0" w:color="auto"/>
              <w:bottom w:val="single" w:sz="4" w:space="0" w:color="auto"/>
              <w:right w:val="single" w:sz="4" w:space="0" w:color="auto"/>
            </w:tcBorders>
            <w:hideMark/>
          </w:tcPr>
          <w:p w14:paraId="2DE8EA7C" w14:textId="77777777" w:rsidR="00F0586C" w:rsidRPr="00F0586C" w:rsidRDefault="00F0586C" w:rsidP="00F0586C">
            <w:pPr>
              <w:keepNext/>
              <w:keepLines/>
              <w:spacing w:after="0"/>
              <w:jc w:val="center"/>
              <w:rPr>
                <w:b/>
              </w:rPr>
            </w:pPr>
            <w:r w:rsidRPr="00F0586C">
              <w:rPr>
                <w:b/>
              </w:rPr>
              <w:t>T</w:t>
            </w:r>
            <w:r w:rsidRPr="00F0586C">
              <w:rPr>
                <w:b/>
                <w:vertAlign w:val="subscript"/>
              </w:rPr>
              <w:t>L1-SINR_Measurement_Period_CSI-RS_CMR_Only</w:t>
            </w:r>
            <w:r w:rsidRPr="00F0586C">
              <w:rPr>
                <w:b/>
              </w:rPr>
              <w:t xml:space="preserve"> (ms) </w:t>
            </w:r>
          </w:p>
        </w:tc>
      </w:tr>
      <w:tr w:rsidR="00F0586C" w:rsidRPr="00F0586C" w14:paraId="603927A0" w14:textId="77777777" w:rsidTr="005D69C2">
        <w:tc>
          <w:tcPr>
            <w:tcW w:w="2035" w:type="dxa"/>
            <w:tcBorders>
              <w:top w:val="single" w:sz="4" w:space="0" w:color="auto"/>
              <w:left w:val="single" w:sz="4" w:space="0" w:color="auto"/>
              <w:bottom w:val="single" w:sz="4" w:space="0" w:color="auto"/>
              <w:right w:val="single" w:sz="4" w:space="0" w:color="auto"/>
            </w:tcBorders>
            <w:hideMark/>
          </w:tcPr>
          <w:p w14:paraId="3689C665" w14:textId="77777777" w:rsidR="00F0586C" w:rsidRPr="00F0586C" w:rsidRDefault="00F0586C" w:rsidP="00F0586C">
            <w:pPr>
              <w:keepNext/>
              <w:keepLines/>
              <w:spacing w:after="0"/>
              <w:jc w:val="center"/>
            </w:pPr>
            <w:r w:rsidRPr="00F0586C">
              <w:t>non-DRX</w:t>
            </w:r>
          </w:p>
        </w:tc>
        <w:tc>
          <w:tcPr>
            <w:tcW w:w="4582" w:type="dxa"/>
            <w:tcBorders>
              <w:top w:val="single" w:sz="4" w:space="0" w:color="auto"/>
              <w:left w:val="single" w:sz="4" w:space="0" w:color="auto"/>
              <w:bottom w:val="single" w:sz="4" w:space="0" w:color="auto"/>
              <w:right w:val="single" w:sz="4" w:space="0" w:color="auto"/>
            </w:tcBorders>
            <w:hideMark/>
          </w:tcPr>
          <w:p w14:paraId="5E8CF252" w14:textId="77777777" w:rsidR="00F0586C" w:rsidRPr="00F0586C" w:rsidRDefault="00F0586C" w:rsidP="00F0586C">
            <w:pPr>
              <w:keepNext/>
              <w:keepLines/>
              <w:spacing w:after="0"/>
              <w:jc w:val="center"/>
            </w:pPr>
            <w:r w:rsidRPr="00F0586C">
              <w:t>max(T</w:t>
            </w:r>
            <w:r w:rsidRPr="00F0586C">
              <w:rPr>
                <w:vertAlign w:val="subscript"/>
              </w:rPr>
              <w:t>Report</w:t>
            </w:r>
            <w:r w:rsidRPr="00F0586C">
              <w:t>, ceil(M*P*N)*T</w:t>
            </w:r>
            <w:r w:rsidRPr="00F0586C">
              <w:rPr>
                <w:vertAlign w:val="subscript"/>
              </w:rPr>
              <w:t>CSI-RS</w:t>
            </w:r>
            <w:r w:rsidRPr="00F0586C">
              <w:t>)</w:t>
            </w:r>
          </w:p>
        </w:tc>
      </w:tr>
      <w:tr w:rsidR="00F0586C" w:rsidRPr="00F0586C" w14:paraId="0A13FE1C" w14:textId="77777777" w:rsidTr="005D69C2">
        <w:tc>
          <w:tcPr>
            <w:tcW w:w="2035" w:type="dxa"/>
            <w:tcBorders>
              <w:top w:val="single" w:sz="4" w:space="0" w:color="auto"/>
              <w:left w:val="single" w:sz="4" w:space="0" w:color="auto"/>
              <w:bottom w:val="single" w:sz="4" w:space="0" w:color="auto"/>
              <w:right w:val="single" w:sz="4" w:space="0" w:color="auto"/>
            </w:tcBorders>
            <w:hideMark/>
          </w:tcPr>
          <w:p w14:paraId="0BB21E4A" w14:textId="77777777" w:rsidR="00F0586C" w:rsidRPr="00F0586C" w:rsidRDefault="00F0586C" w:rsidP="00F0586C">
            <w:pPr>
              <w:keepNext/>
              <w:keepLines/>
              <w:spacing w:after="0"/>
              <w:jc w:val="center"/>
            </w:pPr>
            <w:r w:rsidRPr="00F0586C">
              <w:t>DRX cycle ≤ 320ms</w:t>
            </w:r>
          </w:p>
        </w:tc>
        <w:tc>
          <w:tcPr>
            <w:tcW w:w="4582" w:type="dxa"/>
            <w:tcBorders>
              <w:top w:val="single" w:sz="4" w:space="0" w:color="auto"/>
              <w:left w:val="single" w:sz="4" w:space="0" w:color="auto"/>
              <w:bottom w:val="single" w:sz="4" w:space="0" w:color="auto"/>
              <w:right w:val="single" w:sz="4" w:space="0" w:color="auto"/>
            </w:tcBorders>
            <w:hideMark/>
          </w:tcPr>
          <w:p w14:paraId="4B40A558" w14:textId="77777777" w:rsidR="00F0586C" w:rsidRPr="00F0586C" w:rsidRDefault="00F0586C" w:rsidP="00F0586C">
            <w:pPr>
              <w:keepNext/>
              <w:keepLines/>
              <w:spacing w:after="0"/>
              <w:jc w:val="center"/>
            </w:pPr>
            <w:r w:rsidRPr="00F0586C">
              <w:t>max(T</w:t>
            </w:r>
            <w:r w:rsidRPr="00F0586C">
              <w:rPr>
                <w:vertAlign w:val="subscript"/>
              </w:rPr>
              <w:t>Report</w:t>
            </w:r>
            <w:r w:rsidRPr="00F0586C">
              <w:t>, ceil(1.5*M*P*N)*max(T</w:t>
            </w:r>
            <w:r w:rsidRPr="00F0586C">
              <w:rPr>
                <w:vertAlign w:val="subscript"/>
              </w:rPr>
              <w:t>DRX</w:t>
            </w:r>
            <w:r w:rsidRPr="00F0586C">
              <w:t>,T</w:t>
            </w:r>
            <w:r w:rsidRPr="00F0586C">
              <w:rPr>
                <w:vertAlign w:val="subscript"/>
              </w:rPr>
              <w:t>CSI-RS</w:t>
            </w:r>
            <w:r w:rsidRPr="00F0586C">
              <w:t>))</w:t>
            </w:r>
          </w:p>
        </w:tc>
      </w:tr>
      <w:tr w:rsidR="00F0586C" w:rsidRPr="00F0586C" w14:paraId="223DA291" w14:textId="77777777" w:rsidTr="005D69C2">
        <w:tc>
          <w:tcPr>
            <w:tcW w:w="2035" w:type="dxa"/>
            <w:tcBorders>
              <w:top w:val="single" w:sz="4" w:space="0" w:color="auto"/>
              <w:left w:val="single" w:sz="4" w:space="0" w:color="auto"/>
              <w:bottom w:val="single" w:sz="4" w:space="0" w:color="auto"/>
              <w:right w:val="single" w:sz="4" w:space="0" w:color="auto"/>
            </w:tcBorders>
            <w:hideMark/>
          </w:tcPr>
          <w:p w14:paraId="3C08232E" w14:textId="77777777" w:rsidR="00F0586C" w:rsidRPr="00F0586C" w:rsidRDefault="00F0586C" w:rsidP="00F0586C">
            <w:pPr>
              <w:keepNext/>
              <w:keepLines/>
              <w:spacing w:after="0"/>
              <w:jc w:val="center"/>
            </w:pPr>
            <w:r w:rsidRPr="00F0586C">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F3A7F98" w14:textId="77777777" w:rsidR="00F0586C" w:rsidRPr="00F0586C" w:rsidRDefault="00F0586C" w:rsidP="00F0586C">
            <w:pPr>
              <w:keepNext/>
              <w:keepLines/>
              <w:spacing w:after="0"/>
              <w:jc w:val="center"/>
            </w:pPr>
            <w:r w:rsidRPr="00F0586C">
              <w:t>ceil(M*P*N)*T</w:t>
            </w:r>
            <w:r w:rsidRPr="00F0586C">
              <w:rPr>
                <w:vertAlign w:val="subscript"/>
              </w:rPr>
              <w:t>DRX</w:t>
            </w:r>
          </w:p>
        </w:tc>
      </w:tr>
      <w:tr w:rsidR="00F0586C" w:rsidRPr="00F0586C" w14:paraId="4CAABD42" w14:textId="77777777" w:rsidTr="005D69C2">
        <w:tc>
          <w:tcPr>
            <w:tcW w:w="6617" w:type="dxa"/>
            <w:gridSpan w:val="2"/>
            <w:tcBorders>
              <w:top w:val="single" w:sz="4" w:space="0" w:color="auto"/>
              <w:left w:val="single" w:sz="4" w:space="0" w:color="auto"/>
              <w:bottom w:val="single" w:sz="4" w:space="0" w:color="auto"/>
              <w:right w:val="single" w:sz="4" w:space="0" w:color="auto"/>
            </w:tcBorders>
            <w:hideMark/>
          </w:tcPr>
          <w:p w14:paraId="31925EEE" w14:textId="77777777" w:rsidR="00F0586C" w:rsidRPr="00F0586C" w:rsidRDefault="00F0586C" w:rsidP="00F0586C">
            <w:pPr>
              <w:keepNext/>
              <w:keepLines/>
              <w:spacing w:after="0"/>
              <w:ind w:left="851" w:hanging="851"/>
            </w:pPr>
            <w:r w:rsidRPr="00F0586C">
              <w:t>Note 1:</w:t>
            </w:r>
            <w:r w:rsidRPr="00F0586C">
              <w:tab/>
              <w:t>T</w:t>
            </w:r>
            <w:r w:rsidRPr="00F0586C">
              <w:rPr>
                <w:vertAlign w:val="subscript"/>
              </w:rPr>
              <w:t>CSI-RS</w:t>
            </w:r>
            <w:r w:rsidRPr="00F0586C">
              <w:t xml:space="preserve"> is the periodicity of CSI-RS configured for L1-SINR measurement. T</w:t>
            </w:r>
            <w:r w:rsidRPr="00F0586C">
              <w:rPr>
                <w:vertAlign w:val="subscript"/>
              </w:rPr>
              <w:t>DRX</w:t>
            </w:r>
            <w:r w:rsidRPr="00F0586C">
              <w:t xml:space="preserve"> is the DRX cycle length. T</w:t>
            </w:r>
            <w:r w:rsidRPr="00F0586C">
              <w:rPr>
                <w:vertAlign w:val="subscript"/>
              </w:rPr>
              <w:t>Report</w:t>
            </w:r>
            <w:r w:rsidRPr="00F0586C">
              <w:t xml:space="preserve"> is configured periodicity for reporting.</w:t>
            </w:r>
          </w:p>
          <w:p w14:paraId="5750AA86" w14:textId="77777777" w:rsidR="00F0586C" w:rsidRPr="00F0586C" w:rsidRDefault="00F0586C" w:rsidP="00F0586C">
            <w:pPr>
              <w:keepNext/>
              <w:keepLines/>
              <w:spacing w:after="0"/>
              <w:ind w:left="851" w:hanging="851"/>
            </w:pPr>
            <w:r w:rsidRPr="00F0586C">
              <w:t>Note 2:</w:t>
            </w:r>
            <w:r w:rsidRPr="00F0586C">
              <w:tab/>
              <w:t>the requirements are applicable provided that the CSI-RS resource configured for L1-SINR measurement is transmitted with Density = 3.</w:t>
            </w:r>
          </w:p>
        </w:tc>
      </w:tr>
    </w:tbl>
    <w:p w14:paraId="4D2B5A01"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Where the variable M, P, N are the same as Section 9.5.4.2 for L1-RSRP reporting.</w:t>
      </w:r>
    </w:p>
    <w:p w14:paraId="1328A7B7"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For L1-SINR measurement report with averaging over multiple shot for CMR+IMR scenario</w:t>
      </w:r>
    </w:p>
    <w:p w14:paraId="19B6D8AC"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CMR+IMR scenario (SSB-based CMR + IMR, and CSI-RS-based CMR+IMR): </w:t>
      </w:r>
    </w:p>
    <w:p w14:paraId="16A2F303" w14:textId="77777777" w:rsidR="00F0586C" w:rsidRPr="00F0586C" w:rsidRDefault="00F0586C" w:rsidP="00F0586C">
      <w:pPr>
        <w:pStyle w:val="ListParagraph"/>
        <w:numPr>
          <w:ilvl w:val="4"/>
          <w:numId w:val="34"/>
        </w:numPr>
        <w:ind w:leftChars="0"/>
        <w:textAlignment w:val="bottom"/>
        <w:rPr>
          <w:rFonts w:ascii="Times New Roman" w:hAnsi="Times New Roman"/>
          <w:bCs/>
          <w:sz w:val="20"/>
          <w:szCs w:val="20"/>
        </w:rPr>
      </w:pPr>
      <w:r w:rsidRPr="00F0586C">
        <w:rPr>
          <w:rFonts w:ascii="Times New Roman" w:hAnsi="Times New Roman"/>
          <w:bCs/>
          <w:sz w:val="20"/>
          <w:szCs w:val="20"/>
        </w:rPr>
        <w:t>In RAN4 requirement, only CMR periodicity = IMR periodicity is assumed;</w:t>
      </w:r>
    </w:p>
    <w:p w14:paraId="04517A3C"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Measurement period: For L1-SINR measurement report with averaging over multiple shot for CMR+IMR scenario</w:t>
      </w:r>
    </w:p>
    <w:p w14:paraId="44CAEF7E" w14:textId="77777777" w:rsidR="00F0586C" w:rsidRPr="00F0586C" w:rsidRDefault="00F0586C" w:rsidP="00F0586C">
      <w:pPr>
        <w:pStyle w:val="ListParagraph"/>
        <w:numPr>
          <w:ilvl w:val="4"/>
          <w:numId w:val="34"/>
        </w:numPr>
        <w:ind w:leftChars="0"/>
        <w:textAlignment w:val="bottom"/>
        <w:rPr>
          <w:rFonts w:ascii="Times New Roman" w:hAnsi="Times New Roman"/>
          <w:bCs/>
          <w:sz w:val="20"/>
          <w:szCs w:val="20"/>
        </w:rPr>
      </w:pPr>
      <w:r w:rsidRPr="00F0586C">
        <w:rPr>
          <w:rFonts w:ascii="Times New Roman" w:hAnsi="Times New Roman"/>
          <w:bCs/>
          <w:sz w:val="20"/>
          <w:szCs w:val="20"/>
        </w:rPr>
        <w:t>only using CMR periodicity to define measurement period</w:t>
      </w:r>
    </w:p>
    <w:p w14:paraId="3852883F"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Applicable condition for one-shot L1-SINR measurement report without averaging (for both CMR only and CMR+IMR)</w:t>
      </w:r>
    </w:p>
    <w:p w14:paraId="514199B3"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Option-1: L1-SINR is configured with aperiodic CSI-RS and/or measurement restriction (timeRestrictionForChannelMeasurement or timeRestrictionForInterferenceMeasurements if applicable).</w:t>
      </w:r>
    </w:p>
    <w:p w14:paraId="5CB24670"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Other options are not excluded.</w:t>
      </w:r>
    </w:p>
    <w:p w14:paraId="3E450B6F"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Measurement restriction/scheduling availability</w:t>
      </w:r>
    </w:p>
    <w:p w14:paraId="79D46581"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CSI-RS configured as CMR: </w:t>
      </w:r>
    </w:p>
    <w:p w14:paraId="6447114E"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In FR2 it is that possible to configure CSI-RS with “repetition = on”</w:t>
      </w:r>
    </w:p>
    <w:p w14:paraId="156FB887"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Measurement restriction is applied if this CSI-RS with “repetition = on” is in the same OFDM symbol as another CSI-RS for RLM, BFD, CBD, L1-RSRP or L1-SINR measurement.</w:t>
      </w:r>
    </w:p>
    <w:p w14:paraId="7A06C8B0"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CSI-RS configured as NZP-IMR: </w:t>
      </w:r>
    </w:p>
    <w:p w14:paraId="714E0A3C"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For CSI-RS configured as NZP-IMR in FR2, FFS whether or not CSI-RS with “repetition = on” can be configured, i.e., beam refinement based on NZP-IMR. </w:t>
      </w:r>
    </w:p>
    <w:p w14:paraId="59EB9B34" w14:textId="77777777" w:rsidR="00F0586C" w:rsidRPr="00F0586C" w:rsidRDefault="00F0586C" w:rsidP="00F0586C">
      <w:pPr>
        <w:pStyle w:val="ListParagraph"/>
        <w:numPr>
          <w:ilvl w:val="4"/>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Option-1: NZP-IMR only with “repetition = off”. </w:t>
      </w:r>
    </w:p>
    <w:p w14:paraId="3EADFA06" w14:textId="77777777" w:rsidR="00F0586C" w:rsidRPr="00F0586C" w:rsidRDefault="00F0586C" w:rsidP="00F0586C">
      <w:pPr>
        <w:pStyle w:val="ListParagraph"/>
        <w:numPr>
          <w:ilvl w:val="4"/>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Option-2: NZP-IMR can be configured with “repetition = off” or “repetition = on”. </w:t>
      </w:r>
    </w:p>
    <w:p w14:paraId="335D93BE"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CSI-RS configured as ZP-IMR: </w:t>
      </w:r>
    </w:p>
    <w:p w14:paraId="27F9B884"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For CSI-RS configured as ZP-IMR in FR2, FFS whether or not CSI-RS with “repetition = on” can be configured, i.e., beam refinement based on ZP-IMR.</w:t>
      </w:r>
    </w:p>
    <w:p w14:paraId="32286749" w14:textId="77777777" w:rsidR="00F0586C" w:rsidRPr="00F0586C" w:rsidRDefault="00F0586C" w:rsidP="00F0586C">
      <w:pPr>
        <w:pStyle w:val="ListParagraph"/>
        <w:numPr>
          <w:ilvl w:val="4"/>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Option-1: ZP-IMR only with “repetition = off”. </w:t>
      </w:r>
    </w:p>
    <w:p w14:paraId="530F325C" w14:textId="77777777" w:rsidR="00F0586C" w:rsidRPr="00F0586C" w:rsidRDefault="00F0586C" w:rsidP="00F0586C">
      <w:pPr>
        <w:pStyle w:val="ListParagraph"/>
        <w:numPr>
          <w:ilvl w:val="4"/>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Option-2: ZP-IMR can be configured with “repetition = off” or “repetition = on”. </w:t>
      </w:r>
    </w:p>
    <w:p w14:paraId="090BE145"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Side condition </w:t>
      </w:r>
    </w:p>
    <w:p w14:paraId="27CDD27C"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For CMR only scenario:</w:t>
      </w:r>
    </w:p>
    <w:p w14:paraId="1E109E4A"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In addition to lower bound, the accuracy requirements for L1-SINR in CMR only scenarios is applicable for CSI-RS Es/Iot &lt;= 25 dB as upper bound (Same note 3 applied as L1-RSRP: “NOTE 3: The requirements apply for SSB Ês/Iot ≤ 25 dB”).</w:t>
      </w:r>
    </w:p>
    <w:p w14:paraId="7E953C0B"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For CMR+IMR scenario:</w:t>
      </w:r>
    </w:p>
    <w:p w14:paraId="3E2D76EB"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Side condition for CMR:</w:t>
      </w:r>
    </w:p>
    <w:p w14:paraId="7137F833" w14:textId="77777777" w:rsidR="00F0586C" w:rsidRPr="00F0586C" w:rsidRDefault="00F0586C" w:rsidP="00F0586C">
      <w:pPr>
        <w:pStyle w:val="ListParagraph"/>
        <w:numPr>
          <w:ilvl w:val="4"/>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FFS the range of CMR Es/Iot by considering CMR condition and resultant L1-SINR range.  </w:t>
      </w:r>
    </w:p>
    <w:p w14:paraId="0B39ACC6"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Side condition for IMR: </w:t>
      </w:r>
    </w:p>
    <w:p w14:paraId="3EA5DF4D" w14:textId="77777777" w:rsidR="00F0586C" w:rsidRPr="00F0586C" w:rsidRDefault="00F0586C" w:rsidP="00F0586C">
      <w:pPr>
        <w:pStyle w:val="ListParagraph"/>
        <w:numPr>
          <w:ilvl w:val="4"/>
          <w:numId w:val="34"/>
        </w:numPr>
        <w:ind w:leftChars="0"/>
        <w:textAlignment w:val="bottom"/>
        <w:rPr>
          <w:rFonts w:ascii="Times New Roman" w:hAnsi="Times New Roman"/>
          <w:bCs/>
          <w:sz w:val="20"/>
          <w:szCs w:val="20"/>
        </w:rPr>
      </w:pPr>
      <w:r w:rsidRPr="00F0586C">
        <w:rPr>
          <w:rFonts w:ascii="Times New Roman" w:hAnsi="Times New Roman"/>
          <w:bCs/>
          <w:sz w:val="20"/>
          <w:szCs w:val="20"/>
        </w:rPr>
        <w:t>FFS the range of Iot on IMR</w:t>
      </w:r>
    </w:p>
    <w:p w14:paraId="7C746FBA"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For CMR+IMR (dedicated IMR configured), how to calculate L1-SINR:</w:t>
      </w:r>
    </w:p>
    <w:p w14:paraId="19EF1BD9"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The numerator is the signal power measured on CMR and the denominator (interference and noise) is the total received power on associated IMR.</w:t>
      </w:r>
    </w:p>
    <w:p w14:paraId="050C0F41"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Measurement accuracy for L1-SINR</w:t>
      </w:r>
    </w:p>
    <w:p w14:paraId="3AB1E5AA"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Only resultant L1-SINR shall be considered.</w:t>
      </w:r>
    </w:p>
    <w:p w14:paraId="55C4754F"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Assumptions for L1-SINR accuracy evaluation</w:t>
      </w:r>
    </w:p>
    <w:p w14:paraId="6CD54DA2"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General assumption:</w:t>
      </w:r>
    </w:p>
    <w:p w14:paraId="4E103C4F"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Number of CSI-RS port for CMR (if applicable), and NZP-IMR:</w:t>
      </w:r>
    </w:p>
    <w:p w14:paraId="5FE6714C" w14:textId="77777777" w:rsidR="00F0586C" w:rsidRPr="00F0586C" w:rsidRDefault="00F0586C" w:rsidP="00F0586C">
      <w:pPr>
        <w:pStyle w:val="ListParagraph"/>
        <w:numPr>
          <w:ilvl w:val="4"/>
          <w:numId w:val="34"/>
        </w:numPr>
        <w:ind w:leftChars="0"/>
        <w:textAlignment w:val="bottom"/>
        <w:rPr>
          <w:rFonts w:ascii="Times New Roman" w:hAnsi="Times New Roman"/>
          <w:bCs/>
          <w:sz w:val="20"/>
          <w:szCs w:val="20"/>
        </w:rPr>
      </w:pPr>
      <w:r w:rsidRPr="00F0586C">
        <w:rPr>
          <w:rFonts w:ascii="Times New Roman" w:hAnsi="Times New Roman"/>
          <w:bCs/>
          <w:sz w:val="20"/>
          <w:szCs w:val="20"/>
        </w:rPr>
        <w:t>N=1</w:t>
      </w:r>
    </w:p>
    <w:p w14:paraId="26955F35"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L1-SINR accuracy evaluation simulation assumption for CMR only:</w:t>
      </w:r>
    </w:p>
    <w:tbl>
      <w:tblPr>
        <w:tblStyle w:val="TableGrid"/>
        <w:tblW w:w="7657" w:type="dxa"/>
        <w:tblInd w:w="2722" w:type="dxa"/>
        <w:tblLook w:val="04A0" w:firstRow="1" w:lastRow="0" w:firstColumn="1" w:lastColumn="0" w:noHBand="0" w:noVBand="1"/>
      </w:tblPr>
      <w:tblGrid>
        <w:gridCol w:w="3391"/>
        <w:gridCol w:w="4266"/>
      </w:tblGrid>
      <w:tr w:rsidR="00F0586C" w:rsidRPr="00F0586C" w14:paraId="0B9D5004" w14:textId="77777777" w:rsidTr="005D69C2">
        <w:tc>
          <w:tcPr>
            <w:tcW w:w="3391" w:type="dxa"/>
          </w:tcPr>
          <w:p w14:paraId="4B722BA0" w14:textId="77777777" w:rsidR="00F0586C" w:rsidRPr="00F0586C" w:rsidRDefault="00F0586C" w:rsidP="00F0586C">
            <w:pPr>
              <w:pStyle w:val="TAH"/>
              <w:rPr>
                <w:rFonts w:ascii="Times New Roman" w:hAnsi="Times New Roman"/>
                <w:sz w:val="20"/>
              </w:rPr>
            </w:pPr>
            <w:r w:rsidRPr="00F0586C">
              <w:rPr>
                <w:rFonts w:ascii="Times New Roman" w:hAnsi="Times New Roman"/>
                <w:sz w:val="20"/>
              </w:rPr>
              <w:lastRenderedPageBreak/>
              <w:t>Parameters</w:t>
            </w:r>
          </w:p>
        </w:tc>
        <w:tc>
          <w:tcPr>
            <w:tcW w:w="4266" w:type="dxa"/>
          </w:tcPr>
          <w:p w14:paraId="76007BE1" w14:textId="77777777" w:rsidR="00F0586C" w:rsidRPr="00F0586C" w:rsidRDefault="00F0586C" w:rsidP="00F0586C">
            <w:pPr>
              <w:pStyle w:val="TAH"/>
              <w:rPr>
                <w:rFonts w:ascii="Times New Roman" w:hAnsi="Times New Roman"/>
                <w:sz w:val="20"/>
              </w:rPr>
            </w:pPr>
            <w:r w:rsidRPr="00F0586C">
              <w:rPr>
                <w:rFonts w:ascii="Times New Roman" w:hAnsi="Times New Roman"/>
                <w:sz w:val="20"/>
              </w:rPr>
              <w:t>Values</w:t>
            </w:r>
          </w:p>
        </w:tc>
      </w:tr>
      <w:tr w:rsidR="00F0586C" w:rsidRPr="00F0586C" w14:paraId="2A5E1227" w14:textId="77777777" w:rsidTr="005D69C2">
        <w:tc>
          <w:tcPr>
            <w:tcW w:w="3391" w:type="dxa"/>
          </w:tcPr>
          <w:p w14:paraId="2D1364DF"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SCS</w:t>
            </w:r>
          </w:p>
        </w:tc>
        <w:tc>
          <w:tcPr>
            <w:tcW w:w="4266" w:type="dxa"/>
          </w:tcPr>
          <w:p w14:paraId="5C119A6C"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 xml:space="preserve">15kHz (FR1), 30kHz (FR1), 120kHz (FR2) </w:t>
            </w:r>
          </w:p>
        </w:tc>
      </w:tr>
      <w:tr w:rsidR="00F0586C" w:rsidRPr="00F0586C" w14:paraId="62A3797F" w14:textId="77777777" w:rsidTr="005D69C2">
        <w:tc>
          <w:tcPr>
            <w:tcW w:w="3391" w:type="dxa"/>
          </w:tcPr>
          <w:p w14:paraId="75EB31BD"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Channel measurement resource (CMR)</w:t>
            </w:r>
          </w:p>
        </w:tc>
        <w:tc>
          <w:tcPr>
            <w:tcW w:w="4266" w:type="dxa"/>
          </w:tcPr>
          <w:p w14:paraId="5AE01C1D"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CSI-RS</w:t>
            </w:r>
          </w:p>
        </w:tc>
      </w:tr>
      <w:tr w:rsidR="00F0586C" w:rsidRPr="00F0586C" w14:paraId="58227CE0" w14:textId="77777777" w:rsidTr="005D69C2">
        <w:tc>
          <w:tcPr>
            <w:tcW w:w="3391" w:type="dxa"/>
          </w:tcPr>
          <w:p w14:paraId="3478EBBB"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Interference measurement resource (IMR) configuration</w:t>
            </w:r>
          </w:p>
        </w:tc>
        <w:tc>
          <w:tcPr>
            <w:tcW w:w="4266" w:type="dxa"/>
          </w:tcPr>
          <w:p w14:paraId="1DF842AC"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N</w:t>
            </w:r>
            <w:r w:rsidRPr="00F0586C">
              <w:rPr>
                <w:rFonts w:ascii="Times New Roman" w:hAnsi="Times New Roman"/>
                <w:sz w:val="20"/>
                <w:lang w:eastAsia="zh-CN"/>
              </w:rPr>
              <w:t>/A</w:t>
            </w:r>
          </w:p>
        </w:tc>
      </w:tr>
      <w:tr w:rsidR="00F0586C" w:rsidRPr="00F0586C" w14:paraId="1DACF789" w14:textId="77777777" w:rsidTr="005D69C2">
        <w:tc>
          <w:tcPr>
            <w:tcW w:w="3391" w:type="dxa"/>
          </w:tcPr>
          <w:p w14:paraId="3E1D86A6"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Side condition (SNR) on CMR</w:t>
            </w:r>
          </w:p>
        </w:tc>
        <w:tc>
          <w:tcPr>
            <w:tcW w:w="4266" w:type="dxa"/>
          </w:tcPr>
          <w:p w14:paraId="0DC37004"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-3dB</w:t>
            </w:r>
          </w:p>
        </w:tc>
      </w:tr>
      <w:tr w:rsidR="00F0586C" w:rsidRPr="00F0586C" w14:paraId="42DB8DA6" w14:textId="77777777" w:rsidTr="005D69C2">
        <w:tc>
          <w:tcPr>
            <w:tcW w:w="3391" w:type="dxa"/>
          </w:tcPr>
          <w:p w14:paraId="0FA11173"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Density (D)</w:t>
            </w:r>
          </w:p>
        </w:tc>
        <w:tc>
          <w:tcPr>
            <w:tcW w:w="4266" w:type="dxa"/>
          </w:tcPr>
          <w:p w14:paraId="3127119D"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3</w:t>
            </w:r>
          </w:p>
        </w:tc>
      </w:tr>
      <w:tr w:rsidR="00F0586C" w:rsidRPr="00F0586C" w14:paraId="11091085" w14:textId="77777777" w:rsidTr="005D69C2">
        <w:tc>
          <w:tcPr>
            <w:tcW w:w="3391" w:type="dxa"/>
          </w:tcPr>
          <w:p w14:paraId="7BD5FC6E"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Number of samples (M)</w:t>
            </w:r>
          </w:p>
        </w:tc>
        <w:tc>
          <w:tcPr>
            <w:tcW w:w="4266" w:type="dxa"/>
          </w:tcPr>
          <w:p w14:paraId="5B421413"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1, 3, 5</w:t>
            </w:r>
          </w:p>
        </w:tc>
      </w:tr>
      <w:tr w:rsidR="00F0586C" w:rsidRPr="00F0586C" w14:paraId="61444310" w14:textId="77777777" w:rsidTr="005D69C2">
        <w:tc>
          <w:tcPr>
            <w:tcW w:w="3391" w:type="dxa"/>
          </w:tcPr>
          <w:p w14:paraId="23CB7C36"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Number of PRBs</w:t>
            </w:r>
          </w:p>
        </w:tc>
        <w:tc>
          <w:tcPr>
            <w:tcW w:w="4266" w:type="dxa"/>
          </w:tcPr>
          <w:p w14:paraId="5068D871"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48</w:t>
            </w:r>
          </w:p>
        </w:tc>
      </w:tr>
      <w:tr w:rsidR="00F0586C" w:rsidRPr="00F0586C" w14:paraId="1AC5B5F0" w14:textId="77777777" w:rsidTr="005D69C2">
        <w:tc>
          <w:tcPr>
            <w:tcW w:w="3391" w:type="dxa"/>
          </w:tcPr>
          <w:p w14:paraId="12CD98C1"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Propagation condition</w:t>
            </w:r>
          </w:p>
        </w:tc>
        <w:tc>
          <w:tcPr>
            <w:tcW w:w="4266" w:type="dxa"/>
          </w:tcPr>
          <w:p w14:paraId="7469D2B7"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AWGN</w:t>
            </w:r>
          </w:p>
        </w:tc>
      </w:tr>
    </w:tbl>
    <w:p w14:paraId="2DE16A9E"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L1-SINR accuracy evaluation simulation assumption for SSB-based CMR + NZP-IMR:</w:t>
      </w:r>
    </w:p>
    <w:tbl>
      <w:tblPr>
        <w:tblStyle w:val="TableGrid"/>
        <w:tblW w:w="7657" w:type="dxa"/>
        <w:tblInd w:w="2722" w:type="dxa"/>
        <w:tblLook w:val="04A0" w:firstRow="1" w:lastRow="0" w:firstColumn="1" w:lastColumn="0" w:noHBand="0" w:noVBand="1"/>
      </w:tblPr>
      <w:tblGrid>
        <w:gridCol w:w="3391"/>
        <w:gridCol w:w="4266"/>
      </w:tblGrid>
      <w:tr w:rsidR="00F0586C" w:rsidRPr="00F0586C" w14:paraId="5EA2C315" w14:textId="77777777" w:rsidTr="005D69C2">
        <w:tc>
          <w:tcPr>
            <w:tcW w:w="3391" w:type="dxa"/>
          </w:tcPr>
          <w:p w14:paraId="3BC3EC3E" w14:textId="77777777" w:rsidR="00F0586C" w:rsidRPr="00F0586C" w:rsidRDefault="00F0586C" w:rsidP="00F0586C">
            <w:pPr>
              <w:pStyle w:val="TAH"/>
              <w:rPr>
                <w:rFonts w:ascii="Times New Roman" w:hAnsi="Times New Roman"/>
                <w:sz w:val="20"/>
              </w:rPr>
            </w:pPr>
            <w:r w:rsidRPr="00F0586C">
              <w:rPr>
                <w:rFonts w:ascii="Times New Roman" w:hAnsi="Times New Roman"/>
                <w:sz w:val="20"/>
              </w:rPr>
              <w:t>Parameters</w:t>
            </w:r>
          </w:p>
        </w:tc>
        <w:tc>
          <w:tcPr>
            <w:tcW w:w="4266" w:type="dxa"/>
          </w:tcPr>
          <w:p w14:paraId="664ACCE1" w14:textId="77777777" w:rsidR="00F0586C" w:rsidRPr="00F0586C" w:rsidRDefault="00F0586C" w:rsidP="00F0586C">
            <w:pPr>
              <w:pStyle w:val="TAH"/>
              <w:rPr>
                <w:rFonts w:ascii="Times New Roman" w:hAnsi="Times New Roman"/>
                <w:sz w:val="20"/>
              </w:rPr>
            </w:pPr>
            <w:r w:rsidRPr="00F0586C">
              <w:rPr>
                <w:rFonts w:ascii="Times New Roman" w:hAnsi="Times New Roman"/>
                <w:sz w:val="20"/>
              </w:rPr>
              <w:t>Values</w:t>
            </w:r>
          </w:p>
        </w:tc>
      </w:tr>
      <w:tr w:rsidR="00F0586C" w:rsidRPr="00F0586C" w14:paraId="7A8029AE" w14:textId="77777777" w:rsidTr="005D69C2">
        <w:tc>
          <w:tcPr>
            <w:tcW w:w="3391" w:type="dxa"/>
          </w:tcPr>
          <w:p w14:paraId="2522D353"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SCS</w:t>
            </w:r>
          </w:p>
        </w:tc>
        <w:tc>
          <w:tcPr>
            <w:tcW w:w="4266" w:type="dxa"/>
          </w:tcPr>
          <w:p w14:paraId="4411D0B3"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 xml:space="preserve">15kHz (FR1), 30kHz (FR1), 120kHz (FR2) </w:t>
            </w:r>
          </w:p>
        </w:tc>
      </w:tr>
      <w:tr w:rsidR="00F0586C" w:rsidRPr="00F0586C" w14:paraId="30EB67C5" w14:textId="77777777" w:rsidTr="005D69C2">
        <w:tc>
          <w:tcPr>
            <w:tcW w:w="3391" w:type="dxa"/>
          </w:tcPr>
          <w:p w14:paraId="21CC036E"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Channel measurement resource (CMR)</w:t>
            </w:r>
          </w:p>
        </w:tc>
        <w:tc>
          <w:tcPr>
            <w:tcW w:w="4266" w:type="dxa"/>
          </w:tcPr>
          <w:p w14:paraId="2AAC5952"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SSB</w:t>
            </w:r>
          </w:p>
        </w:tc>
      </w:tr>
      <w:tr w:rsidR="00F0586C" w:rsidRPr="00F0586C" w14:paraId="53A4E11F" w14:textId="77777777" w:rsidTr="005D69C2">
        <w:tc>
          <w:tcPr>
            <w:tcW w:w="3391" w:type="dxa"/>
          </w:tcPr>
          <w:p w14:paraId="51F8C742"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Interference measurement resource (IMR) configuration</w:t>
            </w:r>
          </w:p>
        </w:tc>
        <w:tc>
          <w:tcPr>
            <w:tcW w:w="4266" w:type="dxa"/>
          </w:tcPr>
          <w:p w14:paraId="50010EE2"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CSI-RS</w:t>
            </w:r>
          </w:p>
        </w:tc>
      </w:tr>
      <w:tr w:rsidR="00F0586C" w:rsidRPr="00F0586C" w14:paraId="0F3CBD4B" w14:textId="77777777" w:rsidTr="005D69C2">
        <w:tc>
          <w:tcPr>
            <w:tcW w:w="3391" w:type="dxa"/>
          </w:tcPr>
          <w:p w14:paraId="775D471D"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Periodicity</w:t>
            </w:r>
          </w:p>
        </w:tc>
        <w:tc>
          <w:tcPr>
            <w:tcW w:w="4266" w:type="dxa"/>
          </w:tcPr>
          <w:p w14:paraId="507E101B"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CMR Periodicity = IMR Periodicity</w:t>
            </w:r>
          </w:p>
        </w:tc>
      </w:tr>
      <w:tr w:rsidR="00F0586C" w:rsidRPr="00F0586C" w14:paraId="60806C86" w14:textId="77777777" w:rsidTr="005D69C2">
        <w:tc>
          <w:tcPr>
            <w:tcW w:w="3391" w:type="dxa"/>
          </w:tcPr>
          <w:p w14:paraId="2836A5C9"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Ideal SINR</w:t>
            </w:r>
          </w:p>
        </w:tc>
        <w:tc>
          <w:tcPr>
            <w:tcW w:w="4266" w:type="dxa"/>
          </w:tcPr>
          <w:p w14:paraId="5382EB0E"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-3dB</w:t>
            </w:r>
          </w:p>
        </w:tc>
      </w:tr>
      <w:tr w:rsidR="00F0586C" w:rsidRPr="00F0586C" w14:paraId="2DDA3536" w14:textId="77777777" w:rsidTr="005D69C2">
        <w:tc>
          <w:tcPr>
            <w:tcW w:w="3391" w:type="dxa"/>
          </w:tcPr>
          <w:p w14:paraId="39D034DC"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Side condition (SNR) on CMR</w:t>
            </w:r>
          </w:p>
        </w:tc>
        <w:tc>
          <w:tcPr>
            <w:tcW w:w="4266" w:type="dxa"/>
          </w:tcPr>
          <w:p w14:paraId="0388B025" w14:textId="77777777" w:rsidR="00F0586C" w:rsidRPr="00F0586C" w:rsidRDefault="00F0586C" w:rsidP="00F0586C">
            <w:pPr>
              <w:pStyle w:val="TAL"/>
              <w:rPr>
                <w:rFonts w:ascii="Times New Roman" w:hAnsi="Times New Roman"/>
                <w:sz w:val="20"/>
                <w:lang w:eastAsia="zh-CN"/>
              </w:rPr>
            </w:pPr>
            <w:r w:rsidRPr="00F0586C">
              <w:rPr>
                <w:rFonts w:ascii="Times New Roman" w:hAnsi="Times New Roman"/>
                <w:sz w:val="20"/>
              </w:rPr>
              <w:t>option-1</w:t>
            </w:r>
            <w:r w:rsidRPr="00F0586C">
              <w:rPr>
                <w:rFonts w:ascii="Times New Roman" w:hAnsi="Times New Roman"/>
                <w:sz w:val="20"/>
                <w:lang w:eastAsia="zh-CN"/>
              </w:rPr>
              <w:t>: 0dB, other options not excluded</w:t>
            </w:r>
          </w:p>
        </w:tc>
      </w:tr>
      <w:tr w:rsidR="00F0586C" w:rsidRPr="00F0586C" w14:paraId="74D30F38" w14:textId="77777777" w:rsidTr="005D69C2">
        <w:tc>
          <w:tcPr>
            <w:tcW w:w="3391" w:type="dxa"/>
          </w:tcPr>
          <w:p w14:paraId="2738342E"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Side condition (SNR) on IMR</w:t>
            </w:r>
          </w:p>
        </w:tc>
        <w:tc>
          <w:tcPr>
            <w:tcW w:w="4266" w:type="dxa"/>
          </w:tcPr>
          <w:p w14:paraId="3236A134"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option-1</w:t>
            </w:r>
            <w:r w:rsidRPr="00F0586C">
              <w:rPr>
                <w:rFonts w:ascii="Times New Roman" w:hAnsi="Times New Roman"/>
                <w:sz w:val="20"/>
                <w:lang w:eastAsia="zh-CN"/>
              </w:rPr>
              <w:t>: 0dB, other options not excluded</w:t>
            </w:r>
          </w:p>
        </w:tc>
      </w:tr>
      <w:tr w:rsidR="00F0586C" w:rsidRPr="00F0586C" w14:paraId="73297A09" w14:textId="77777777" w:rsidTr="005D69C2">
        <w:tc>
          <w:tcPr>
            <w:tcW w:w="3391" w:type="dxa"/>
          </w:tcPr>
          <w:p w14:paraId="5FFBD48C"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Density (D) for IMR</w:t>
            </w:r>
          </w:p>
        </w:tc>
        <w:tc>
          <w:tcPr>
            <w:tcW w:w="4266" w:type="dxa"/>
          </w:tcPr>
          <w:p w14:paraId="5B15ECC7"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3</w:t>
            </w:r>
          </w:p>
        </w:tc>
      </w:tr>
      <w:tr w:rsidR="00F0586C" w:rsidRPr="00F0586C" w14:paraId="6F9E9498" w14:textId="77777777" w:rsidTr="005D69C2">
        <w:tc>
          <w:tcPr>
            <w:tcW w:w="3391" w:type="dxa"/>
          </w:tcPr>
          <w:p w14:paraId="193BB31E"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Number of samples (M) for IMR/CMR</w:t>
            </w:r>
          </w:p>
        </w:tc>
        <w:tc>
          <w:tcPr>
            <w:tcW w:w="4266" w:type="dxa"/>
          </w:tcPr>
          <w:p w14:paraId="22534584"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1, 3, 5</w:t>
            </w:r>
          </w:p>
        </w:tc>
      </w:tr>
      <w:tr w:rsidR="00F0586C" w:rsidRPr="00F0586C" w14:paraId="3026EFB9" w14:textId="77777777" w:rsidTr="005D69C2">
        <w:tc>
          <w:tcPr>
            <w:tcW w:w="3391" w:type="dxa"/>
          </w:tcPr>
          <w:p w14:paraId="31B77B8A"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Number of PRBs for IMR</w:t>
            </w:r>
          </w:p>
        </w:tc>
        <w:tc>
          <w:tcPr>
            <w:tcW w:w="4266" w:type="dxa"/>
          </w:tcPr>
          <w:p w14:paraId="670B1B65"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48</w:t>
            </w:r>
          </w:p>
        </w:tc>
      </w:tr>
      <w:tr w:rsidR="00F0586C" w:rsidRPr="00F0586C" w14:paraId="7004C731" w14:textId="77777777" w:rsidTr="005D69C2">
        <w:tc>
          <w:tcPr>
            <w:tcW w:w="3391" w:type="dxa"/>
          </w:tcPr>
          <w:p w14:paraId="60C7539D"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Propagation condition</w:t>
            </w:r>
          </w:p>
        </w:tc>
        <w:tc>
          <w:tcPr>
            <w:tcW w:w="4266" w:type="dxa"/>
          </w:tcPr>
          <w:p w14:paraId="59DF8BD8"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AWGN</w:t>
            </w:r>
          </w:p>
        </w:tc>
      </w:tr>
    </w:tbl>
    <w:p w14:paraId="025A87F5"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L1-SINR accuracy evaluation simulation assumption for SSB-based CMR + ZP-IMR:</w:t>
      </w:r>
    </w:p>
    <w:tbl>
      <w:tblPr>
        <w:tblStyle w:val="TableGrid"/>
        <w:tblW w:w="7657" w:type="dxa"/>
        <w:tblInd w:w="2722" w:type="dxa"/>
        <w:tblLook w:val="04A0" w:firstRow="1" w:lastRow="0" w:firstColumn="1" w:lastColumn="0" w:noHBand="0" w:noVBand="1"/>
      </w:tblPr>
      <w:tblGrid>
        <w:gridCol w:w="3391"/>
        <w:gridCol w:w="4266"/>
      </w:tblGrid>
      <w:tr w:rsidR="00F0586C" w:rsidRPr="00F0586C" w14:paraId="4D0E0434" w14:textId="77777777" w:rsidTr="005D69C2">
        <w:tc>
          <w:tcPr>
            <w:tcW w:w="3391" w:type="dxa"/>
          </w:tcPr>
          <w:p w14:paraId="661E7DDF" w14:textId="77777777" w:rsidR="00F0586C" w:rsidRPr="00F0586C" w:rsidRDefault="00F0586C" w:rsidP="00F0586C">
            <w:pPr>
              <w:pStyle w:val="TAH"/>
              <w:rPr>
                <w:rFonts w:ascii="Times New Roman" w:hAnsi="Times New Roman"/>
                <w:sz w:val="20"/>
              </w:rPr>
            </w:pPr>
            <w:r w:rsidRPr="00F0586C">
              <w:rPr>
                <w:rFonts w:ascii="Times New Roman" w:hAnsi="Times New Roman"/>
                <w:sz w:val="20"/>
              </w:rPr>
              <w:t>Parameters</w:t>
            </w:r>
          </w:p>
        </w:tc>
        <w:tc>
          <w:tcPr>
            <w:tcW w:w="4266" w:type="dxa"/>
          </w:tcPr>
          <w:p w14:paraId="3ACFB2E0" w14:textId="77777777" w:rsidR="00F0586C" w:rsidRPr="00F0586C" w:rsidRDefault="00F0586C" w:rsidP="00F0586C">
            <w:pPr>
              <w:pStyle w:val="TAH"/>
              <w:rPr>
                <w:rFonts w:ascii="Times New Roman" w:hAnsi="Times New Roman"/>
                <w:sz w:val="20"/>
              </w:rPr>
            </w:pPr>
            <w:r w:rsidRPr="00F0586C">
              <w:rPr>
                <w:rFonts w:ascii="Times New Roman" w:hAnsi="Times New Roman"/>
                <w:sz w:val="20"/>
              </w:rPr>
              <w:t>Values</w:t>
            </w:r>
          </w:p>
        </w:tc>
      </w:tr>
      <w:tr w:rsidR="00F0586C" w:rsidRPr="00F0586C" w14:paraId="7BB07FA5" w14:textId="77777777" w:rsidTr="005D69C2">
        <w:tc>
          <w:tcPr>
            <w:tcW w:w="3391" w:type="dxa"/>
          </w:tcPr>
          <w:p w14:paraId="2DC42E03"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SCS</w:t>
            </w:r>
          </w:p>
        </w:tc>
        <w:tc>
          <w:tcPr>
            <w:tcW w:w="4266" w:type="dxa"/>
          </w:tcPr>
          <w:p w14:paraId="5A25EAE0"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 xml:space="preserve">15kHz (FR1), 30kHz (FR1), 120kHz (FR2) </w:t>
            </w:r>
          </w:p>
        </w:tc>
      </w:tr>
      <w:tr w:rsidR="00F0586C" w:rsidRPr="00F0586C" w14:paraId="599C678E" w14:textId="77777777" w:rsidTr="005D69C2">
        <w:tc>
          <w:tcPr>
            <w:tcW w:w="3391" w:type="dxa"/>
          </w:tcPr>
          <w:p w14:paraId="3D1DC8D7"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Channel measurement resource (CMR)</w:t>
            </w:r>
          </w:p>
        </w:tc>
        <w:tc>
          <w:tcPr>
            <w:tcW w:w="4266" w:type="dxa"/>
          </w:tcPr>
          <w:p w14:paraId="3AAEA929"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SSB</w:t>
            </w:r>
          </w:p>
        </w:tc>
      </w:tr>
      <w:tr w:rsidR="00F0586C" w:rsidRPr="00F0586C" w14:paraId="704E089C" w14:textId="77777777" w:rsidTr="005D69C2">
        <w:tc>
          <w:tcPr>
            <w:tcW w:w="3391" w:type="dxa"/>
          </w:tcPr>
          <w:p w14:paraId="603D8E5F"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Interference measurement resource (IMR) configuration</w:t>
            </w:r>
          </w:p>
        </w:tc>
        <w:tc>
          <w:tcPr>
            <w:tcW w:w="4266" w:type="dxa"/>
          </w:tcPr>
          <w:p w14:paraId="348BBFE8"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CSI-RS</w:t>
            </w:r>
          </w:p>
        </w:tc>
      </w:tr>
      <w:tr w:rsidR="00F0586C" w:rsidRPr="00F0586C" w14:paraId="22F58D4D" w14:textId="77777777" w:rsidTr="005D69C2">
        <w:tc>
          <w:tcPr>
            <w:tcW w:w="3391" w:type="dxa"/>
          </w:tcPr>
          <w:p w14:paraId="7CAD46FF"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Periodicity</w:t>
            </w:r>
          </w:p>
        </w:tc>
        <w:tc>
          <w:tcPr>
            <w:tcW w:w="4266" w:type="dxa"/>
          </w:tcPr>
          <w:p w14:paraId="1E89AE6F"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CMR Periodicity = IMR Periodicity</w:t>
            </w:r>
          </w:p>
        </w:tc>
      </w:tr>
      <w:tr w:rsidR="00F0586C" w:rsidRPr="00F0586C" w14:paraId="721E62A8" w14:textId="77777777" w:rsidTr="005D69C2">
        <w:tc>
          <w:tcPr>
            <w:tcW w:w="3391" w:type="dxa"/>
          </w:tcPr>
          <w:p w14:paraId="413A868F"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Ideal SINR</w:t>
            </w:r>
          </w:p>
        </w:tc>
        <w:tc>
          <w:tcPr>
            <w:tcW w:w="4266" w:type="dxa"/>
          </w:tcPr>
          <w:p w14:paraId="7D48EFA4"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-3dB</w:t>
            </w:r>
          </w:p>
        </w:tc>
      </w:tr>
      <w:tr w:rsidR="00F0586C" w:rsidRPr="00F0586C" w14:paraId="3287223A" w14:textId="77777777" w:rsidTr="005D69C2">
        <w:tc>
          <w:tcPr>
            <w:tcW w:w="3391" w:type="dxa"/>
          </w:tcPr>
          <w:p w14:paraId="12BBBF72"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Side condition (SNR) on CMR</w:t>
            </w:r>
          </w:p>
        </w:tc>
        <w:tc>
          <w:tcPr>
            <w:tcW w:w="4266" w:type="dxa"/>
          </w:tcPr>
          <w:p w14:paraId="47AC27FE" w14:textId="77777777" w:rsidR="00F0586C" w:rsidRPr="00F0586C" w:rsidRDefault="00F0586C" w:rsidP="00F0586C">
            <w:pPr>
              <w:pStyle w:val="TAL"/>
              <w:rPr>
                <w:rFonts w:ascii="Times New Roman" w:hAnsi="Times New Roman"/>
                <w:sz w:val="20"/>
                <w:lang w:eastAsia="zh-CN"/>
              </w:rPr>
            </w:pPr>
            <w:r w:rsidRPr="00F0586C">
              <w:rPr>
                <w:rFonts w:ascii="Times New Roman" w:hAnsi="Times New Roman"/>
                <w:sz w:val="20"/>
              </w:rPr>
              <w:t>-3dB</w:t>
            </w:r>
          </w:p>
        </w:tc>
      </w:tr>
      <w:tr w:rsidR="00F0586C" w:rsidRPr="00F0586C" w14:paraId="5F6120A6" w14:textId="77777777" w:rsidTr="005D69C2">
        <w:tc>
          <w:tcPr>
            <w:tcW w:w="3391" w:type="dxa"/>
          </w:tcPr>
          <w:p w14:paraId="0538D494"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Side condition (SNR) on IMR</w:t>
            </w:r>
          </w:p>
        </w:tc>
        <w:tc>
          <w:tcPr>
            <w:tcW w:w="4266" w:type="dxa"/>
          </w:tcPr>
          <w:p w14:paraId="703FEC82"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N/A (only AWGN noise)</w:t>
            </w:r>
          </w:p>
        </w:tc>
      </w:tr>
      <w:tr w:rsidR="00F0586C" w:rsidRPr="00F0586C" w14:paraId="01B26D01" w14:textId="77777777" w:rsidTr="005D69C2">
        <w:tc>
          <w:tcPr>
            <w:tcW w:w="3391" w:type="dxa"/>
          </w:tcPr>
          <w:p w14:paraId="2C2E7006"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Density (D) for IMR</w:t>
            </w:r>
          </w:p>
        </w:tc>
        <w:tc>
          <w:tcPr>
            <w:tcW w:w="4266" w:type="dxa"/>
          </w:tcPr>
          <w:p w14:paraId="0C8C695B"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3</w:t>
            </w:r>
          </w:p>
        </w:tc>
      </w:tr>
      <w:tr w:rsidR="00F0586C" w:rsidRPr="00F0586C" w14:paraId="0D42FCF2" w14:textId="77777777" w:rsidTr="005D69C2">
        <w:tc>
          <w:tcPr>
            <w:tcW w:w="3391" w:type="dxa"/>
          </w:tcPr>
          <w:p w14:paraId="350C6188"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Number of samples (M) for IMR/CMR</w:t>
            </w:r>
          </w:p>
        </w:tc>
        <w:tc>
          <w:tcPr>
            <w:tcW w:w="4266" w:type="dxa"/>
          </w:tcPr>
          <w:p w14:paraId="370671A8"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1, 3, 5</w:t>
            </w:r>
          </w:p>
        </w:tc>
      </w:tr>
      <w:tr w:rsidR="00F0586C" w:rsidRPr="00F0586C" w14:paraId="6397F8E8" w14:textId="77777777" w:rsidTr="005D69C2">
        <w:tc>
          <w:tcPr>
            <w:tcW w:w="3391" w:type="dxa"/>
          </w:tcPr>
          <w:p w14:paraId="5DEE8B41"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Number of PRBs for IMR</w:t>
            </w:r>
          </w:p>
        </w:tc>
        <w:tc>
          <w:tcPr>
            <w:tcW w:w="4266" w:type="dxa"/>
          </w:tcPr>
          <w:p w14:paraId="2361376C"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48</w:t>
            </w:r>
          </w:p>
        </w:tc>
      </w:tr>
      <w:tr w:rsidR="00F0586C" w:rsidRPr="00F0586C" w14:paraId="5F9279C2" w14:textId="77777777" w:rsidTr="005D69C2">
        <w:tc>
          <w:tcPr>
            <w:tcW w:w="3391" w:type="dxa"/>
          </w:tcPr>
          <w:p w14:paraId="5834D1D8"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Propagation condition</w:t>
            </w:r>
          </w:p>
        </w:tc>
        <w:tc>
          <w:tcPr>
            <w:tcW w:w="4266" w:type="dxa"/>
          </w:tcPr>
          <w:p w14:paraId="7D632514"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AWGN</w:t>
            </w:r>
          </w:p>
        </w:tc>
      </w:tr>
    </w:tbl>
    <w:p w14:paraId="1155ED4F"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L1-SINR accuracy evaluation simulation assumption for CSI-RS-based CMR + NZP-IMR:</w:t>
      </w:r>
    </w:p>
    <w:tbl>
      <w:tblPr>
        <w:tblStyle w:val="TableGrid"/>
        <w:tblW w:w="7657" w:type="dxa"/>
        <w:tblInd w:w="2722" w:type="dxa"/>
        <w:tblLook w:val="04A0" w:firstRow="1" w:lastRow="0" w:firstColumn="1" w:lastColumn="0" w:noHBand="0" w:noVBand="1"/>
      </w:tblPr>
      <w:tblGrid>
        <w:gridCol w:w="3391"/>
        <w:gridCol w:w="4266"/>
      </w:tblGrid>
      <w:tr w:rsidR="00F0586C" w:rsidRPr="00F0586C" w14:paraId="56570AA0" w14:textId="77777777" w:rsidTr="005D69C2">
        <w:tc>
          <w:tcPr>
            <w:tcW w:w="3391" w:type="dxa"/>
          </w:tcPr>
          <w:p w14:paraId="287D9D68" w14:textId="77777777" w:rsidR="00F0586C" w:rsidRPr="00F0586C" w:rsidRDefault="00F0586C" w:rsidP="00F0586C">
            <w:pPr>
              <w:pStyle w:val="TAH"/>
              <w:rPr>
                <w:rFonts w:ascii="Times New Roman" w:hAnsi="Times New Roman"/>
                <w:sz w:val="20"/>
              </w:rPr>
            </w:pPr>
            <w:r w:rsidRPr="00F0586C">
              <w:rPr>
                <w:rFonts w:ascii="Times New Roman" w:hAnsi="Times New Roman"/>
                <w:sz w:val="20"/>
              </w:rPr>
              <w:t>Parameters</w:t>
            </w:r>
          </w:p>
        </w:tc>
        <w:tc>
          <w:tcPr>
            <w:tcW w:w="4266" w:type="dxa"/>
          </w:tcPr>
          <w:p w14:paraId="760C70FA" w14:textId="77777777" w:rsidR="00F0586C" w:rsidRPr="00F0586C" w:rsidRDefault="00F0586C" w:rsidP="00F0586C">
            <w:pPr>
              <w:pStyle w:val="TAH"/>
              <w:rPr>
                <w:rFonts w:ascii="Times New Roman" w:hAnsi="Times New Roman"/>
                <w:sz w:val="20"/>
              </w:rPr>
            </w:pPr>
            <w:r w:rsidRPr="00F0586C">
              <w:rPr>
                <w:rFonts w:ascii="Times New Roman" w:hAnsi="Times New Roman"/>
                <w:sz w:val="20"/>
              </w:rPr>
              <w:t>Values</w:t>
            </w:r>
          </w:p>
        </w:tc>
      </w:tr>
      <w:tr w:rsidR="00F0586C" w:rsidRPr="00F0586C" w14:paraId="2C54F1DF" w14:textId="77777777" w:rsidTr="005D69C2">
        <w:tc>
          <w:tcPr>
            <w:tcW w:w="3391" w:type="dxa"/>
          </w:tcPr>
          <w:p w14:paraId="643F73DD"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SCS</w:t>
            </w:r>
          </w:p>
        </w:tc>
        <w:tc>
          <w:tcPr>
            <w:tcW w:w="4266" w:type="dxa"/>
          </w:tcPr>
          <w:p w14:paraId="714CDA05"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 xml:space="preserve">15kHz (FR1), 30kHz (FR1), 120kHz (FR2) </w:t>
            </w:r>
          </w:p>
        </w:tc>
      </w:tr>
      <w:tr w:rsidR="00F0586C" w:rsidRPr="00F0586C" w14:paraId="2EB6A72F" w14:textId="77777777" w:rsidTr="005D69C2">
        <w:tc>
          <w:tcPr>
            <w:tcW w:w="3391" w:type="dxa"/>
          </w:tcPr>
          <w:p w14:paraId="51CFBBD2"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Channel measurement resource (CMR)</w:t>
            </w:r>
          </w:p>
        </w:tc>
        <w:tc>
          <w:tcPr>
            <w:tcW w:w="4266" w:type="dxa"/>
          </w:tcPr>
          <w:p w14:paraId="29654FE4"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CSI-RS</w:t>
            </w:r>
          </w:p>
        </w:tc>
      </w:tr>
      <w:tr w:rsidR="00F0586C" w:rsidRPr="00F0586C" w14:paraId="0F987D56" w14:textId="77777777" w:rsidTr="005D69C2">
        <w:tc>
          <w:tcPr>
            <w:tcW w:w="3391" w:type="dxa"/>
          </w:tcPr>
          <w:p w14:paraId="3038893F"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Interference measurement resource (IMR) configuration</w:t>
            </w:r>
          </w:p>
        </w:tc>
        <w:tc>
          <w:tcPr>
            <w:tcW w:w="4266" w:type="dxa"/>
          </w:tcPr>
          <w:p w14:paraId="03F60132"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CSI-RS</w:t>
            </w:r>
          </w:p>
        </w:tc>
      </w:tr>
      <w:tr w:rsidR="00F0586C" w:rsidRPr="00F0586C" w14:paraId="1AE7C5F8" w14:textId="77777777" w:rsidTr="005D69C2">
        <w:tc>
          <w:tcPr>
            <w:tcW w:w="3391" w:type="dxa"/>
          </w:tcPr>
          <w:p w14:paraId="680CF91F"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Periodicity</w:t>
            </w:r>
          </w:p>
        </w:tc>
        <w:tc>
          <w:tcPr>
            <w:tcW w:w="4266" w:type="dxa"/>
          </w:tcPr>
          <w:p w14:paraId="54BE12E5"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CMR Periodicity = IMR Periodicity</w:t>
            </w:r>
          </w:p>
        </w:tc>
      </w:tr>
      <w:tr w:rsidR="00F0586C" w:rsidRPr="00F0586C" w14:paraId="6118D294" w14:textId="77777777" w:rsidTr="005D69C2">
        <w:tc>
          <w:tcPr>
            <w:tcW w:w="3391" w:type="dxa"/>
          </w:tcPr>
          <w:p w14:paraId="48A2685A"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Ideal SINR</w:t>
            </w:r>
          </w:p>
        </w:tc>
        <w:tc>
          <w:tcPr>
            <w:tcW w:w="4266" w:type="dxa"/>
          </w:tcPr>
          <w:p w14:paraId="198A1373"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-3dB</w:t>
            </w:r>
          </w:p>
        </w:tc>
      </w:tr>
      <w:tr w:rsidR="00F0586C" w:rsidRPr="00F0586C" w14:paraId="2503D8F0" w14:textId="77777777" w:rsidTr="005D69C2">
        <w:tc>
          <w:tcPr>
            <w:tcW w:w="3391" w:type="dxa"/>
          </w:tcPr>
          <w:p w14:paraId="105373A0"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Side condition (SNR) on CMR</w:t>
            </w:r>
          </w:p>
        </w:tc>
        <w:tc>
          <w:tcPr>
            <w:tcW w:w="4266" w:type="dxa"/>
          </w:tcPr>
          <w:p w14:paraId="6C877E44" w14:textId="77777777" w:rsidR="00F0586C" w:rsidRPr="00F0586C" w:rsidRDefault="00F0586C" w:rsidP="00F0586C">
            <w:pPr>
              <w:pStyle w:val="TAL"/>
              <w:rPr>
                <w:rFonts w:ascii="Times New Roman" w:hAnsi="Times New Roman"/>
                <w:sz w:val="20"/>
                <w:lang w:eastAsia="zh-CN"/>
              </w:rPr>
            </w:pPr>
            <w:r w:rsidRPr="00F0586C">
              <w:rPr>
                <w:rFonts w:ascii="Times New Roman" w:hAnsi="Times New Roman"/>
                <w:sz w:val="20"/>
              </w:rPr>
              <w:t>option-1</w:t>
            </w:r>
            <w:r w:rsidRPr="00F0586C">
              <w:rPr>
                <w:rFonts w:ascii="Times New Roman" w:hAnsi="Times New Roman"/>
                <w:sz w:val="20"/>
                <w:lang w:eastAsia="zh-CN"/>
              </w:rPr>
              <w:t>: 0dB, other options not excluded</w:t>
            </w:r>
          </w:p>
        </w:tc>
      </w:tr>
      <w:tr w:rsidR="00F0586C" w:rsidRPr="00F0586C" w14:paraId="506766EA" w14:textId="77777777" w:rsidTr="005D69C2">
        <w:tc>
          <w:tcPr>
            <w:tcW w:w="3391" w:type="dxa"/>
          </w:tcPr>
          <w:p w14:paraId="1FA627C3"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Side condition (SNR) on IMR</w:t>
            </w:r>
          </w:p>
        </w:tc>
        <w:tc>
          <w:tcPr>
            <w:tcW w:w="4266" w:type="dxa"/>
          </w:tcPr>
          <w:p w14:paraId="44501CA3"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option-1</w:t>
            </w:r>
            <w:r w:rsidRPr="00F0586C">
              <w:rPr>
                <w:rFonts w:ascii="Times New Roman" w:hAnsi="Times New Roman"/>
                <w:sz w:val="20"/>
                <w:lang w:eastAsia="zh-CN"/>
              </w:rPr>
              <w:t>: 0dB, other options not excluded</w:t>
            </w:r>
          </w:p>
        </w:tc>
      </w:tr>
      <w:tr w:rsidR="00F0586C" w:rsidRPr="00F0586C" w14:paraId="2054AA07" w14:textId="77777777" w:rsidTr="005D69C2">
        <w:tc>
          <w:tcPr>
            <w:tcW w:w="3391" w:type="dxa"/>
          </w:tcPr>
          <w:p w14:paraId="29E406B6"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Density (D) for CMR/IMR</w:t>
            </w:r>
          </w:p>
        </w:tc>
        <w:tc>
          <w:tcPr>
            <w:tcW w:w="4266" w:type="dxa"/>
          </w:tcPr>
          <w:p w14:paraId="2BE23695"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3</w:t>
            </w:r>
          </w:p>
        </w:tc>
      </w:tr>
      <w:tr w:rsidR="00F0586C" w:rsidRPr="00F0586C" w14:paraId="1E8D0B98" w14:textId="77777777" w:rsidTr="005D69C2">
        <w:tc>
          <w:tcPr>
            <w:tcW w:w="3391" w:type="dxa"/>
          </w:tcPr>
          <w:p w14:paraId="6B0B9559"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Number of samples (M) for CMR/IMR</w:t>
            </w:r>
          </w:p>
        </w:tc>
        <w:tc>
          <w:tcPr>
            <w:tcW w:w="4266" w:type="dxa"/>
          </w:tcPr>
          <w:p w14:paraId="366D6A20"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1, 3, 5</w:t>
            </w:r>
          </w:p>
        </w:tc>
      </w:tr>
      <w:tr w:rsidR="00F0586C" w:rsidRPr="00F0586C" w14:paraId="05F46D80" w14:textId="77777777" w:rsidTr="005D69C2">
        <w:tc>
          <w:tcPr>
            <w:tcW w:w="3391" w:type="dxa"/>
          </w:tcPr>
          <w:p w14:paraId="24028203"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Number of PRBs for CMR/IMR</w:t>
            </w:r>
          </w:p>
        </w:tc>
        <w:tc>
          <w:tcPr>
            <w:tcW w:w="4266" w:type="dxa"/>
          </w:tcPr>
          <w:p w14:paraId="0F4284FC"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48</w:t>
            </w:r>
          </w:p>
        </w:tc>
      </w:tr>
      <w:tr w:rsidR="00F0586C" w:rsidRPr="00F0586C" w14:paraId="52585968" w14:textId="77777777" w:rsidTr="005D69C2">
        <w:tc>
          <w:tcPr>
            <w:tcW w:w="3391" w:type="dxa"/>
          </w:tcPr>
          <w:p w14:paraId="0D197296"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Propagation condition</w:t>
            </w:r>
          </w:p>
        </w:tc>
        <w:tc>
          <w:tcPr>
            <w:tcW w:w="4266" w:type="dxa"/>
          </w:tcPr>
          <w:p w14:paraId="244DA8FB"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AWGN</w:t>
            </w:r>
          </w:p>
        </w:tc>
      </w:tr>
    </w:tbl>
    <w:p w14:paraId="226ADBC6"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L1-SINR accuracy evaluation simulation assumption for CSI-RS-based CMR + ZP-IMR:</w:t>
      </w:r>
    </w:p>
    <w:tbl>
      <w:tblPr>
        <w:tblStyle w:val="TableGrid"/>
        <w:tblW w:w="7657" w:type="dxa"/>
        <w:tblInd w:w="2722" w:type="dxa"/>
        <w:tblLook w:val="04A0" w:firstRow="1" w:lastRow="0" w:firstColumn="1" w:lastColumn="0" w:noHBand="0" w:noVBand="1"/>
      </w:tblPr>
      <w:tblGrid>
        <w:gridCol w:w="3391"/>
        <w:gridCol w:w="4266"/>
      </w:tblGrid>
      <w:tr w:rsidR="00F0586C" w:rsidRPr="00F0586C" w14:paraId="6A091982" w14:textId="77777777" w:rsidTr="005D69C2">
        <w:tc>
          <w:tcPr>
            <w:tcW w:w="3391" w:type="dxa"/>
          </w:tcPr>
          <w:p w14:paraId="787E1178" w14:textId="77777777" w:rsidR="00F0586C" w:rsidRPr="00F0586C" w:rsidRDefault="00F0586C" w:rsidP="00F0586C">
            <w:pPr>
              <w:pStyle w:val="TAH"/>
              <w:rPr>
                <w:rFonts w:ascii="Times New Roman" w:hAnsi="Times New Roman"/>
                <w:sz w:val="20"/>
              </w:rPr>
            </w:pPr>
            <w:r w:rsidRPr="00F0586C">
              <w:rPr>
                <w:rFonts w:ascii="Times New Roman" w:hAnsi="Times New Roman"/>
                <w:sz w:val="20"/>
              </w:rPr>
              <w:lastRenderedPageBreak/>
              <w:t>Parameters</w:t>
            </w:r>
          </w:p>
        </w:tc>
        <w:tc>
          <w:tcPr>
            <w:tcW w:w="4266" w:type="dxa"/>
          </w:tcPr>
          <w:p w14:paraId="177120EE" w14:textId="77777777" w:rsidR="00F0586C" w:rsidRPr="00F0586C" w:rsidRDefault="00F0586C" w:rsidP="00F0586C">
            <w:pPr>
              <w:pStyle w:val="TAH"/>
              <w:rPr>
                <w:rFonts w:ascii="Times New Roman" w:hAnsi="Times New Roman"/>
                <w:sz w:val="20"/>
              </w:rPr>
            </w:pPr>
            <w:r w:rsidRPr="00F0586C">
              <w:rPr>
                <w:rFonts w:ascii="Times New Roman" w:hAnsi="Times New Roman"/>
                <w:sz w:val="20"/>
              </w:rPr>
              <w:t>Values</w:t>
            </w:r>
          </w:p>
        </w:tc>
      </w:tr>
      <w:tr w:rsidR="00F0586C" w:rsidRPr="00F0586C" w14:paraId="3940FBFB" w14:textId="77777777" w:rsidTr="005D69C2">
        <w:tc>
          <w:tcPr>
            <w:tcW w:w="3391" w:type="dxa"/>
          </w:tcPr>
          <w:p w14:paraId="7A248244"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SCS</w:t>
            </w:r>
          </w:p>
        </w:tc>
        <w:tc>
          <w:tcPr>
            <w:tcW w:w="4266" w:type="dxa"/>
          </w:tcPr>
          <w:p w14:paraId="65A65613"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 xml:space="preserve">15kHz (FR1), 30kHz (FR1), 120kHz (FR2) </w:t>
            </w:r>
          </w:p>
        </w:tc>
      </w:tr>
      <w:tr w:rsidR="00F0586C" w:rsidRPr="00F0586C" w14:paraId="73D75DB9" w14:textId="77777777" w:rsidTr="005D69C2">
        <w:tc>
          <w:tcPr>
            <w:tcW w:w="3391" w:type="dxa"/>
          </w:tcPr>
          <w:p w14:paraId="0D0FA74D"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Channel measurement resource (CMR)</w:t>
            </w:r>
          </w:p>
        </w:tc>
        <w:tc>
          <w:tcPr>
            <w:tcW w:w="4266" w:type="dxa"/>
          </w:tcPr>
          <w:p w14:paraId="2C91E3A8"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CSI-RS</w:t>
            </w:r>
          </w:p>
        </w:tc>
      </w:tr>
      <w:tr w:rsidR="00F0586C" w:rsidRPr="00F0586C" w14:paraId="1FA661D7" w14:textId="77777777" w:rsidTr="005D69C2">
        <w:tc>
          <w:tcPr>
            <w:tcW w:w="3391" w:type="dxa"/>
          </w:tcPr>
          <w:p w14:paraId="28337D2B"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Interference measurement resource (IMR) configuration</w:t>
            </w:r>
          </w:p>
        </w:tc>
        <w:tc>
          <w:tcPr>
            <w:tcW w:w="4266" w:type="dxa"/>
          </w:tcPr>
          <w:p w14:paraId="5A5590F1"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CSI-RS</w:t>
            </w:r>
          </w:p>
        </w:tc>
      </w:tr>
      <w:tr w:rsidR="00F0586C" w:rsidRPr="00F0586C" w14:paraId="6FD95821" w14:textId="77777777" w:rsidTr="005D69C2">
        <w:tc>
          <w:tcPr>
            <w:tcW w:w="3391" w:type="dxa"/>
          </w:tcPr>
          <w:p w14:paraId="4D044B59"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Periodicity</w:t>
            </w:r>
          </w:p>
        </w:tc>
        <w:tc>
          <w:tcPr>
            <w:tcW w:w="4266" w:type="dxa"/>
          </w:tcPr>
          <w:p w14:paraId="38CB71CB"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CMR Periodicity = IMR Periodicity</w:t>
            </w:r>
          </w:p>
        </w:tc>
      </w:tr>
      <w:tr w:rsidR="00F0586C" w:rsidRPr="00F0586C" w14:paraId="5BA23789" w14:textId="77777777" w:rsidTr="005D69C2">
        <w:tc>
          <w:tcPr>
            <w:tcW w:w="3391" w:type="dxa"/>
          </w:tcPr>
          <w:p w14:paraId="0016CC99"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Ideal SINR</w:t>
            </w:r>
          </w:p>
        </w:tc>
        <w:tc>
          <w:tcPr>
            <w:tcW w:w="4266" w:type="dxa"/>
          </w:tcPr>
          <w:p w14:paraId="05B3BE8F"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-3dB</w:t>
            </w:r>
          </w:p>
        </w:tc>
      </w:tr>
      <w:tr w:rsidR="00F0586C" w:rsidRPr="00F0586C" w14:paraId="30B3AF01" w14:textId="77777777" w:rsidTr="005D69C2">
        <w:tc>
          <w:tcPr>
            <w:tcW w:w="3391" w:type="dxa"/>
          </w:tcPr>
          <w:p w14:paraId="7939641E"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Side condition (SNR) on CMR</w:t>
            </w:r>
          </w:p>
        </w:tc>
        <w:tc>
          <w:tcPr>
            <w:tcW w:w="4266" w:type="dxa"/>
          </w:tcPr>
          <w:p w14:paraId="29C2C95D" w14:textId="77777777" w:rsidR="00F0586C" w:rsidRPr="00F0586C" w:rsidRDefault="00F0586C" w:rsidP="00F0586C">
            <w:pPr>
              <w:pStyle w:val="TAL"/>
              <w:rPr>
                <w:rFonts w:ascii="Times New Roman" w:hAnsi="Times New Roman"/>
                <w:sz w:val="20"/>
                <w:lang w:eastAsia="zh-CN"/>
              </w:rPr>
            </w:pPr>
            <w:r w:rsidRPr="00F0586C">
              <w:rPr>
                <w:rFonts w:ascii="Times New Roman" w:hAnsi="Times New Roman"/>
                <w:sz w:val="20"/>
              </w:rPr>
              <w:t>-3dB</w:t>
            </w:r>
          </w:p>
        </w:tc>
      </w:tr>
      <w:tr w:rsidR="00F0586C" w:rsidRPr="00F0586C" w14:paraId="21310F3C" w14:textId="77777777" w:rsidTr="005D69C2">
        <w:tc>
          <w:tcPr>
            <w:tcW w:w="3391" w:type="dxa"/>
          </w:tcPr>
          <w:p w14:paraId="784D985F"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Side condition (SNR) on IMR</w:t>
            </w:r>
          </w:p>
        </w:tc>
        <w:tc>
          <w:tcPr>
            <w:tcW w:w="4266" w:type="dxa"/>
          </w:tcPr>
          <w:p w14:paraId="53DB5AA3"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N/A (only AWGN noise)</w:t>
            </w:r>
          </w:p>
        </w:tc>
      </w:tr>
      <w:tr w:rsidR="00F0586C" w:rsidRPr="00F0586C" w14:paraId="7D7BC4F7" w14:textId="77777777" w:rsidTr="005D69C2">
        <w:tc>
          <w:tcPr>
            <w:tcW w:w="3391" w:type="dxa"/>
          </w:tcPr>
          <w:p w14:paraId="72223979"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Density (D) for CMR/IMR</w:t>
            </w:r>
          </w:p>
        </w:tc>
        <w:tc>
          <w:tcPr>
            <w:tcW w:w="4266" w:type="dxa"/>
          </w:tcPr>
          <w:p w14:paraId="2603DE81"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3</w:t>
            </w:r>
          </w:p>
        </w:tc>
      </w:tr>
      <w:tr w:rsidR="00F0586C" w:rsidRPr="00F0586C" w14:paraId="1387388A" w14:textId="77777777" w:rsidTr="005D69C2">
        <w:tc>
          <w:tcPr>
            <w:tcW w:w="3391" w:type="dxa"/>
          </w:tcPr>
          <w:p w14:paraId="10402A39"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Number of samples (M) for CMR/IMR</w:t>
            </w:r>
          </w:p>
        </w:tc>
        <w:tc>
          <w:tcPr>
            <w:tcW w:w="4266" w:type="dxa"/>
          </w:tcPr>
          <w:p w14:paraId="08A0952B"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1, 3, 5</w:t>
            </w:r>
          </w:p>
        </w:tc>
      </w:tr>
      <w:tr w:rsidR="00F0586C" w:rsidRPr="00F0586C" w14:paraId="043B6D64" w14:textId="77777777" w:rsidTr="005D69C2">
        <w:tc>
          <w:tcPr>
            <w:tcW w:w="3391" w:type="dxa"/>
          </w:tcPr>
          <w:p w14:paraId="4590B629"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Number of PRBs for CMR/IMR</w:t>
            </w:r>
          </w:p>
        </w:tc>
        <w:tc>
          <w:tcPr>
            <w:tcW w:w="4266" w:type="dxa"/>
          </w:tcPr>
          <w:p w14:paraId="5BA92D4B"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48</w:t>
            </w:r>
          </w:p>
        </w:tc>
      </w:tr>
      <w:tr w:rsidR="00F0586C" w:rsidRPr="00F0586C" w14:paraId="4E4E54CE" w14:textId="77777777" w:rsidTr="005D69C2">
        <w:tc>
          <w:tcPr>
            <w:tcW w:w="3391" w:type="dxa"/>
          </w:tcPr>
          <w:p w14:paraId="76E05251"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Propagation condition</w:t>
            </w:r>
          </w:p>
        </w:tc>
        <w:tc>
          <w:tcPr>
            <w:tcW w:w="4266" w:type="dxa"/>
          </w:tcPr>
          <w:p w14:paraId="16C2E816" w14:textId="77777777" w:rsidR="00F0586C" w:rsidRPr="00F0586C" w:rsidRDefault="00F0586C" w:rsidP="00F0586C">
            <w:pPr>
              <w:pStyle w:val="TAL"/>
              <w:rPr>
                <w:rFonts w:ascii="Times New Roman" w:hAnsi="Times New Roman"/>
                <w:sz w:val="20"/>
              </w:rPr>
            </w:pPr>
            <w:r w:rsidRPr="00F0586C">
              <w:rPr>
                <w:rFonts w:ascii="Times New Roman" w:hAnsi="Times New Roman"/>
                <w:sz w:val="20"/>
              </w:rPr>
              <w:t>AWGN</w:t>
            </w:r>
          </w:p>
        </w:tc>
      </w:tr>
    </w:tbl>
    <w:p w14:paraId="2E18413F" w14:textId="77777777" w:rsidR="00F0586C" w:rsidRPr="00F0586C" w:rsidRDefault="00F0586C" w:rsidP="00F0586C">
      <w:pPr>
        <w:spacing w:after="0"/>
        <w:rPr>
          <w:b/>
          <w:bCs/>
          <w:highlight w:val="green"/>
        </w:rPr>
      </w:pPr>
    </w:p>
    <w:p w14:paraId="738BE2A1" w14:textId="77777777" w:rsidR="00F0586C" w:rsidRPr="00F0586C" w:rsidRDefault="00F0586C" w:rsidP="00F0586C">
      <w:pPr>
        <w:spacing w:after="0"/>
        <w:rPr>
          <w:b/>
          <w:bCs/>
          <w:highlight w:val="green"/>
        </w:rPr>
      </w:pPr>
      <w:r w:rsidRPr="00F0586C">
        <w:rPr>
          <w:b/>
          <w:bCs/>
          <w:highlight w:val="green"/>
        </w:rPr>
        <w:t xml:space="preserve">Agreement </w:t>
      </w:r>
    </w:p>
    <w:p w14:paraId="58822509"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rPr>
        <w:t>SCell Beam failure recovery</w:t>
      </w:r>
    </w:p>
    <w:p w14:paraId="13D3AF80"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Link recovery procedure general</w:t>
      </w:r>
    </w:p>
    <w:p w14:paraId="3B008430"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UE is not required to perform BFD and CBD on a deactivated SCell </w:t>
      </w:r>
    </w:p>
    <w:p w14:paraId="1DDBF23E"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UE is only required to perform BFD and CBD on SCell within the active BWP of the configured CC</w:t>
      </w:r>
    </w:p>
    <w:p w14:paraId="19E8EEF8"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RS within a deactivated SCC is implicitly configured as the BFD-RS for another activated SCell:</w:t>
      </w:r>
    </w:p>
    <w:p w14:paraId="18246DA6"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Option-1: UE is not required to perform BFD on RS within a deactivated SCC which is implicitly configured as the BFD-RS for another activated SCell</w:t>
      </w:r>
    </w:p>
    <w:p w14:paraId="488F2CB5"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Option-2: FFS</w:t>
      </w:r>
    </w:p>
    <w:p w14:paraId="37B2E675"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RS within an activated SCC is implicitly configured as the BFD-RS for another deactivated SCell:</w:t>
      </w:r>
    </w:p>
    <w:p w14:paraId="653FF403"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Option-1: UE is not required to perform BFD on RS within an activated SCC which is implicitly configured as the BFD-RS for another deactivated SCell</w:t>
      </w:r>
    </w:p>
    <w:p w14:paraId="61810B4D"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Option-2: FFS</w:t>
      </w:r>
    </w:p>
    <w:p w14:paraId="2E9B7E9D"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When more than 2 BFD-RSs are transmitted on a CC for current SCell and (implicitly configured for) other SCell</w:t>
      </w:r>
    </w:p>
    <w:p w14:paraId="1E550742"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Option-1: UE is allowed to only perform BFD on BFD-RSs for current SCell.</w:t>
      </w:r>
    </w:p>
    <w:p w14:paraId="3F04279F"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Option-2: FFS</w:t>
      </w:r>
    </w:p>
    <w:p w14:paraId="1D70E4E4"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BFD on SCell</w:t>
      </w:r>
    </w:p>
    <w:p w14:paraId="0F09C869"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CSI-RS and SSB based BFD for SCell BFD can be applied</w:t>
      </w:r>
    </w:p>
    <w:p w14:paraId="055A25DC"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RRM core requirement impact by BFD on SCell</w:t>
      </w:r>
    </w:p>
    <w:p w14:paraId="6E6B27DC"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The evaluation periods for SSB/CSI-RS based BFD on SCell are same as those of SSB/CSI-RS based BFD on Pcell/PSCell. Detailed requirement captured in Section 8.5.3/4 shall be reused for SCell BFD.</w:t>
      </w:r>
    </w:p>
    <w:p w14:paraId="1FE512F1" w14:textId="77777777" w:rsidR="00F0586C" w:rsidRPr="00F0586C" w:rsidRDefault="00F0586C" w:rsidP="00F0586C">
      <w:pPr>
        <w:pStyle w:val="ListParagraph"/>
        <w:numPr>
          <w:ilvl w:val="4"/>
          <w:numId w:val="34"/>
        </w:numPr>
        <w:ind w:leftChars="0"/>
        <w:textAlignment w:val="bottom"/>
        <w:rPr>
          <w:rFonts w:ascii="Times New Roman" w:hAnsi="Times New Roman"/>
          <w:bCs/>
          <w:sz w:val="20"/>
          <w:szCs w:val="20"/>
        </w:rPr>
      </w:pPr>
      <w:r w:rsidRPr="00F0586C">
        <w:rPr>
          <w:rFonts w:ascii="Times New Roman" w:hAnsi="Times New Roman"/>
          <w:bCs/>
          <w:sz w:val="20"/>
          <w:szCs w:val="20"/>
        </w:rPr>
        <w:t>FFS whether to introduce a sharing factor for BFD and CBD measurement period</w:t>
      </w:r>
    </w:p>
    <w:p w14:paraId="3214704F"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CBD on SCell</w:t>
      </w:r>
    </w:p>
    <w:p w14:paraId="5525487C"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RRM core requirement impact by CBD on SCell</w:t>
      </w:r>
    </w:p>
    <w:p w14:paraId="125AA952"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The evaluation periods for SSB/CSI-RS based CBD on SCell are same as those of SSB/CSI-RS based CBD on Pcell/PSCell. Detailed requirement captured in Section 8.5.5/6 shall be reused for SCell CBD.</w:t>
      </w:r>
    </w:p>
    <w:p w14:paraId="3B1E7453" w14:textId="77777777" w:rsidR="00F0586C" w:rsidRPr="00F0586C" w:rsidRDefault="00F0586C" w:rsidP="00F0586C">
      <w:pPr>
        <w:pStyle w:val="ListParagraph"/>
        <w:numPr>
          <w:ilvl w:val="4"/>
          <w:numId w:val="34"/>
        </w:numPr>
        <w:ind w:leftChars="0"/>
        <w:textAlignment w:val="bottom"/>
        <w:rPr>
          <w:rFonts w:ascii="Times New Roman" w:hAnsi="Times New Roman"/>
          <w:bCs/>
          <w:sz w:val="20"/>
          <w:szCs w:val="20"/>
        </w:rPr>
      </w:pPr>
      <w:r w:rsidRPr="00F0586C">
        <w:rPr>
          <w:rFonts w:ascii="Times New Roman" w:hAnsi="Times New Roman"/>
          <w:bCs/>
          <w:sz w:val="20"/>
          <w:szCs w:val="20"/>
        </w:rPr>
        <w:t>FFS whether to introduce a sharing factor for BFD and CBD measurement period</w:t>
      </w:r>
    </w:p>
    <w:p w14:paraId="1A615D36"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SCell Beam Failure Recovery ReQuest (BFRQ) Mechanism</w:t>
      </w:r>
    </w:p>
    <w:p w14:paraId="244197EB"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Step-1 for BFRQ on SCell with DL only: UE reports beam failure event through a dedicated SR like PUCCH resource</w:t>
      </w:r>
    </w:p>
    <w:p w14:paraId="036DC7CD"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Option-1: RAN4 requirement is defined for step 1 of BFR, UE reports beam failure event through a dedicated SR like PUCCH resource, in Scells with DL only.</w:t>
      </w:r>
    </w:p>
    <w:p w14:paraId="2596A425"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Option-2: No RRM core requirement impact by SCell BFRQ mechanism</w:t>
      </w:r>
    </w:p>
    <w:p w14:paraId="1F23DA6A"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Step-2 for BFRQ on SCell with DL only: UE conveys new beam information and failed CC index(es) via MAC-CE</w:t>
      </w:r>
    </w:p>
    <w:p w14:paraId="3D7EC61C"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Option-1: FFS Defining requirement for step 2</w:t>
      </w:r>
    </w:p>
    <w:p w14:paraId="43830374"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Option-2: No RRM core requirement impact by SCell BFRQ mechanism</w:t>
      </w:r>
    </w:p>
    <w:p w14:paraId="14284678"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UE Capability of Number of Scells for BFR:</w:t>
      </w:r>
    </w:p>
    <w:p w14:paraId="68242E73"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The maximum number of SCell for which UE performs BFR is a UE capability</w:t>
      </w:r>
    </w:p>
    <w:p w14:paraId="4F16EF35"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For BFD and CBD requirements in FR2, up to N serving cell is assumed to perform BFR procedure for one FR2 band: </w:t>
      </w:r>
    </w:p>
    <w:p w14:paraId="3DE3A0A4"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Option-1: N=1</w:t>
      </w:r>
    </w:p>
    <w:p w14:paraId="60968BFE" w14:textId="77777777" w:rsidR="00F0586C" w:rsidRPr="00F0586C" w:rsidRDefault="00F0586C" w:rsidP="00F0586C">
      <w:pPr>
        <w:pStyle w:val="ListParagraph"/>
        <w:numPr>
          <w:ilvl w:val="3"/>
          <w:numId w:val="34"/>
        </w:numPr>
        <w:ind w:leftChars="0"/>
        <w:textAlignment w:val="bottom"/>
        <w:rPr>
          <w:rFonts w:ascii="Times New Roman" w:hAnsi="Times New Roman"/>
          <w:bCs/>
          <w:sz w:val="20"/>
          <w:szCs w:val="20"/>
        </w:rPr>
      </w:pPr>
      <w:r w:rsidRPr="00F0586C">
        <w:rPr>
          <w:rFonts w:ascii="Times New Roman" w:hAnsi="Times New Roman"/>
          <w:bCs/>
          <w:sz w:val="20"/>
          <w:szCs w:val="20"/>
        </w:rPr>
        <w:t>Other options FFS</w:t>
      </w:r>
    </w:p>
    <w:p w14:paraId="0A857601" w14:textId="77777777" w:rsidR="00F0586C" w:rsidRPr="00F0586C" w:rsidRDefault="00F0586C" w:rsidP="00F0586C">
      <w:pPr>
        <w:pStyle w:val="ListParagraph"/>
        <w:ind w:leftChars="0" w:left="2160"/>
        <w:textAlignment w:val="bottom"/>
        <w:rPr>
          <w:rFonts w:ascii="Times New Roman" w:hAnsi="Times New Roman"/>
          <w:bCs/>
          <w:sz w:val="20"/>
          <w:szCs w:val="20"/>
        </w:rPr>
      </w:pPr>
    </w:p>
    <w:p w14:paraId="3D0CB8F7" w14:textId="77777777" w:rsidR="00F0586C" w:rsidRPr="00F0586C" w:rsidRDefault="00F0586C" w:rsidP="00F0586C">
      <w:pPr>
        <w:spacing w:after="0"/>
        <w:rPr>
          <w:b/>
          <w:bCs/>
          <w:highlight w:val="green"/>
        </w:rPr>
      </w:pPr>
      <w:r w:rsidRPr="00F0586C">
        <w:rPr>
          <w:b/>
          <w:bCs/>
          <w:highlight w:val="green"/>
        </w:rPr>
        <w:t xml:space="preserve">Agreement </w:t>
      </w:r>
    </w:p>
    <w:p w14:paraId="2C20A2D7"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rPr>
        <w:t>DL/UL beam indication with reduced latency and overhead</w:t>
      </w:r>
    </w:p>
    <w:p w14:paraId="7B13D40A"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lastRenderedPageBreak/>
        <w:t>MAC-CE based spatial relation update for aperiodic SRS:</w:t>
      </w:r>
    </w:p>
    <w:p w14:paraId="42BA7DD7"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FFS RAN4 RRM requirement impact is identified from the mechanism of spatial relation updates for AP-SRS via MAC-CE</w:t>
      </w:r>
    </w:p>
    <w:p w14:paraId="077A84D7"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Simultaneous TCI States Activation/Selection across Multiple CCs/BWPs:</w:t>
      </w:r>
    </w:p>
    <w:p w14:paraId="0246D685"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No RAN4 impact on Rel-15 active TCI state switching delay requirement has been identified due to newly introduced simultaneous TCI states activation /selection across multiple CCs/BWPs.</w:t>
      </w:r>
    </w:p>
    <w:p w14:paraId="72A05872" w14:textId="77777777" w:rsidR="00F0586C" w:rsidRPr="00F0586C" w:rsidRDefault="00F0586C" w:rsidP="00F0586C">
      <w:pPr>
        <w:pStyle w:val="ListParagraph"/>
        <w:numPr>
          <w:ilvl w:val="2"/>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FFS new Rel-16 requirement on simultaneous TCI states activation/selection across multiple CCs/BWPs. </w:t>
      </w:r>
    </w:p>
    <w:p w14:paraId="0C6E0D19" w14:textId="77777777" w:rsidR="00F0586C" w:rsidRPr="00F0586C" w:rsidRDefault="00F0586C" w:rsidP="00F0586C">
      <w:pPr>
        <w:spacing w:after="0"/>
        <w:rPr>
          <w:lang w:eastAsia="ja-JP"/>
        </w:rPr>
      </w:pPr>
    </w:p>
    <w:p w14:paraId="74F9300D" w14:textId="77777777" w:rsidR="00F0586C" w:rsidRPr="00F0586C" w:rsidRDefault="00F0586C" w:rsidP="00F0586C">
      <w:pPr>
        <w:spacing w:after="0"/>
        <w:rPr>
          <w:lang w:eastAsia="ja-JP"/>
        </w:rPr>
      </w:pPr>
      <w:r w:rsidRPr="00F0586C">
        <w:rPr>
          <w:lang w:eastAsia="ja-JP"/>
        </w:rPr>
        <w:t xml:space="preserve">For feedback on RAN1 LS (R1-1911616) on applicable timing for pathloss RS activated/updated by MAC-CE, the reply LS (R4-1915929) was approved with the following agreement captured. </w:t>
      </w:r>
    </w:p>
    <w:p w14:paraId="16B556DD" w14:textId="77777777" w:rsidR="00F0586C" w:rsidRPr="00F0586C" w:rsidRDefault="00F0586C" w:rsidP="00F0586C">
      <w:pPr>
        <w:spacing w:after="0"/>
        <w:rPr>
          <w:b/>
          <w:bCs/>
          <w:highlight w:val="green"/>
        </w:rPr>
      </w:pPr>
      <w:r w:rsidRPr="00F0586C">
        <w:rPr>
          <w:b/>
          <w:bCs/>
          <w:highlight w:val="green"/>
        </w:rPr>
        <w:t xml:space="preserve">Agreement </w:t>
      </w:r>
    </w:p>
    <w:p w14:paraId="45D224BE"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rPr>
        <w:t>If the TCI state of the activated/updated pathloss RS is known, sample number of pathloss RS measurement for filtered RSRP before the application time at most 5 measurement samples for SSB and CSI-RS based pathloss RS can be used\</w:t>
      </w:r>
    </w:p>
    <w:p w14:paraId="29D8594D" w14:textId="77777777" w:rsidR="00F0586C" w:rsidRPr="00F0586C" w:rsidRDefault="00F0586C" w:rsidP="00F0586C">
      <w:pPr>
        <w:pStyle w:val="ListParagraph"/>
        <w:numPr>
          <w:ilvl w:val="1"/>
          <w:numId w:val="34"/>
        </w:numPr>
        <w:ind w:leftChars="0"/>
        <w:textAlignment w:val="bottom"/>
        <w:rPr>
          <w:rFonts w:ascii="Times New Roman" w:hAnsi="Times New Roman"/>
          <w:bCs/>
          <w:sz w:val="20"/>
          <w:szCs w:val="20"/>
        </w:rPr>
      </w:pPr>
      <w:r w:rsidRPr="00F0586C">
        <w:rPr>
          <w:rFonts w:ascii="Times New Roman" w:hAnsi="Times New Roman"/>
          <w:bCs/>
          <w:sz w:val="20"/>
          <w:szCs w:val="20"/>
        </w:rPr>
        <w:t>Note: If measurement sample is not available due to measurement gap or other UE activities (e.g. RX beam sweeping), longer application time is expected.</w:t>
      </w:r>
    </w:p>
    <w:p w14:paraId="6BE6B55D"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rPr>
        <w:t>If the TCI state of the activated/updated PL RS is unknown, longer application time is expected to allow RX beam refinement. The conditions for a TCI state to be known are defined in section 8.10.2 of TS38.133.</w:t>
      </w:r>
    </w:p>
    <w:p w14:paraId="0CC89B30"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rPr>
        <w:t xml:space="preserve">Filtered RSRP value for previous pathloss RS will be used before the application time, which is 2ms after the last pathloss RS measurement sample considering the UE processing time of the pathloss RS measurement </w:t>
      </w:r>
    </w:p>
    <w:p w14:paraId="06F63138" w14:textId="77777777" w:rsidR="00F0586C" w:rsidRPr="00F0586C" w:rsidRDefault="00F0586C" w:rsidP="00F0586C">
      <w:pPr>
        <w:pStyle w:val="ListParagraph"/>
        <w:numPr>
          <w:ilvl w:val="0"/>
          <w:numId w:val="34"/>
        </w:numPr>
        <w:ind w:leftChars="0"/>
        <w:textAlignment w:val="bottom"/>
        <w:rPr>
          <w:rFonts w:ascii="Times New Roman" w:hAnsi="Times New Roman"/>
          <w:bCs/>
          <w:sz w:val="20"/>
          <w:szCs w:val="20"/>
        </w:rPr>
      </w:pPr>
      <w:r w:rsidRPr="00F0586C">
        <w:rPr>
          <w:rFonts w:ascii="Times New Roman" w:hAnsi="Times New Roman"/>
          <w:bCs/>
          <w:sz w:val="20"/>
          <w:szCs w:val="20"/>
        </w:rPr>
        <w:t>The applicable timing for activating/updating PL RS should be captured in RAN1 spec.</w:t>
      </w:r>
    </w:p>
    <w:p w14:paraId="6B881D04" w14:textId="1AD0AE32" w:rsidR="006A75BB" w:rsidRPr="0001790B" w:rsidRDefault="006A75BB" w:rsidP="0001790B">
      <w:pPr>
        <w:rPr>
          <w:lang w:eastAsia="ja-JP"/>
        </w:rPr>
      </w:pPr>
    </w:p>
    <w:p w14:paraId="03075744" w14:textId="77777777" w:rsidR="00701410" w:rsidRDefault="00701410" w:rsidP="00701410">
      <w:pPr>
        <w:pStyle w:val="Heading4"/>
        <w:rPr>
          <w:lang w:eastAsia="ja-JP"/>
        </w:rPr>
      </w:pPr>
      <w:r>
        <w:rPr>
          <w:lang w:eastAsia="ja-JP"/>
        </w:rPr>
        <w:t>2.4.2</w:t>
      </w:r>
      <w:r>
        <w:rPr>
          <w:lang w:eastAsia="ja-JP"/>
        </w:rPr>
        <w:tab/>
        <w:t>Remaining Open issues</w:t>
      </w:r>
    </w:p>
    <w:p w14:paraId="7AF73194" w14:textId="77777777" w:rsidR="00F0586C" w:rsidRPr="00EC57B8" w:rsidRDefault="00F0586C" w:rsidP="00F0586C">
      <w:pPr>
        <w:pStyle w:val="ListParagraph"/>
        <w:numPr>
          <w:ilvl w:val="0"/>
          <w:numId w:val="89"/>
        </w:numPr>
        <w:ind w:leftChars="0"/>
        <w:rPr>
          <w:rFonts w:ascii="Times New Roman" w:hAnsi="Times New Roman"/>
          <w:sz w:val="20"/>
          <w:szCs w:val="20"/>
          <w:u w:val="single"/>
        </w:rPr>
      </w:pPr>
      <w:r w:rsidRPr="00EC57B8">
        <w:rPr>
          <w:rFonts w:ascii="Times New Roman" w:hAnsi="Times New Roman"/>
          <w:sz w:val="20"/>
          <w:szCs w:val="20"/>
          <w:u w:val="single"/>
        </w:rPr>
        <w:t xml:space="preserve">RF core requirement: </w:t>
      </w:r>
    </w:p>
    <w:p w14:paraId="7835F844" w14:textId="77777777" w:rsidR="00F0586C" w:rsidRPr="00EC57B8" w:rsidRDefault="00F0586C" w:rsidP="00F0586C">
      <w:pPr>
        <w:pStyle w:val="ListParagraph"/>
        <w:numPr>
          <w:ilvl w:val="1"/>
          <w:numId w:val="89"/>
        </w:numPr>
        <w:ind w:leftChars="0"/>
        <w:rPr>
          <w:rFonts w:ascii="Times New Roman" w:hAnsi="Times New Roman"/>
          <w:sz w:val="20"/>
          <w:szCs w:val="20"/>
        </w:rPr>
      </w:pPr>
      <w:r w:rsidRPr="00EC57B8">
        <w:rPr>
          <w:rFonts w:ascii="Times New Roman" w:hAnsi="Times New Roman"/>
          <w:sz w:val="20"/>
          <w:szCs w:val="20"/>
        </w:rPr>
        <w:t xml:space="preserve">Remaining issues on uplink full power transmission: </w:t>
      </w:r>
    </w:p>
    <w:p w14:paraId="4982527F" w14:textId="77777777" w:rsidR="00F0586C" w:rsidRPr="00EC57B8" w:rsidRDefault="00F0586C" w:rsidP="00F0586C">
      <w:pPr>
        <w:pStyle w:val="ListParagraph"/>
        <w:numPr>
          <w:ilvl w:val="2"/>
          <w:numId w:val="89"/>
        </w:numPr>
        <w:ind w:leftChars="0"/>
        <w:rPr>
          <w:rFonts w:ascii="Times New Roman" w:hAnsi="Times New Roman"/>
          <w:sz w:val="20"/>
          <w:szCs w:val="20"/>
        </w:rPr>
      </w:pPr>
      <w:r>
        <w:rPr>
          <w:rFonts w:ascii="Times New Roman" w:hAnsi="Times New Roman"/>
          <w:sz w:val="20"/>
          <w:szCs w:val="20"/>
        </w:rPr>
        <w:t>Maximum of power (MOP)</w:t>
      </w:r>
      <w:r w:rsidRPr="00EC57B8">
        <w:rPr>
          <w:rFonts w:ascii="Times New Roman" w:hAnsi="Times New Roman"/>
          <w:sz w:val="20"/>
          <w:szCs w:val="20"/>
        </w:rPr>
        <w:t xml:space="preserve"> requirements for </w:t>
      </w:r>
      <w:r>
        <w:rPr>
          <w:rFonts w:ascii="Times New Roman" w:hAnsi="Times New Roman"/>
          <w:sz w:val="20"/>
          <w:szCs w:val="20"/>
        </w:rPr>
        <w:t xml:space="preserve">uplink </w:t>
      </w:r>
      <w:r w:rsidRPr="00EC57B8">
        <w:rPr>
          <w:rFonts w:ascii="Times New Roman" w:hAnsi="Times New Roman"/>
          <w:sz w:val="20"/>
          <w:szCs w:val="20"/>
        </w:rPr>
        <w:t xml:space="preserve">full power </w:t>
      </w:r>
      <w:r>
        <w:rPr>
          <w:rFonts w:ascii="Times New Roman" w:hAnsi="Times New Roman"/>
          <w:sz w:val="20"/>
          <w:szCs w:val="20"/>
        </w:rPr>
        <w:t xml:space="preserve">transmission </w:t>
      </w:r>
      <w:r w:rsidRPr="00EC57B8">
        <w:rPr>
          <w:rFonts w:ascii="Times New Roman" w:hAnsi="Times New Roman"/>
          <w:sz w:val="20"/>
          <w:szCs w:val="20"/>
        </w:rPr>
        <w:t>feature</w:t>
      </w:r>
      <w:r>
        <w:rPr>
          <w:rFonts w:ascii="Times New Roman" w:hAnsi="Times New Roman"/>
          <w:sz w:val="20"/>
          <w:szCs w:val="20"/>
        </w:rPr>
        <w:t>;</w:t>
      </w:r>
    </w:p>
    <w:p w14:paraId="27A3AD7A" w14:textId="77777777" w:rsidR="00F0586C" w:rsidRPr="00EC57B8" w:rsidRDefault="00F0586C" w:rsidP="00F0586C">
      <w:pPr>
        <w:pStyle w:val="ListParagraph"/>
        <w:numPr>
          <w:ilvl w:val="2"/>
          <w:numId w:val="89"/>
        </w:numPr>
        <w:ind w:leftChars="0"/>
        <w:rPr>
          <w:rFonts w:ascii="Times New Roman" w:hAnsi="Times New Roman"/>
          <w:sz w:val="20"/>
          <w:szCs w:val="20"/>
        </w:rPr>
      </w:pPr>
      <w:r w:rsidRPr="00EC57B8">
        <w:rPr>
          <w:rFonts w:ascii="Times New Roman" w:hAnsi="Times New Roman"/>
          <w:sz w:val="20"/>
          <w:szCs w:val="20"/>
        </w:rPr>
        <w:t xml:space="preserve">Other requirements if any, such as emission requirements, if these requirements are agreed to be introduced. </w:t>
      </w:r>
    </w:p>
    <w:p w14:paraId="4D42E4E8" w14:textId="77777777" w:rsidR="00F0586C" w:rsidRPr="00F25B69" w:rsidRDefault="00F0586C" w:rsidP="00F0586C">
      <w:pPr>
        <w:pStyle w:val="ListParagraph"/>
        <w:numPr>
          <w:ilvl w:val="1"/>
          <w:numId w:val="89"/>
        </w:numPr>
        <w:ind w:leftChars="0"/>
        <w:rPr>
          <w:rFonts w:ascii="Times New Roman" w:hAnsi="Times New Roman"/>
          <w:sz w:val="20"/>
          <w:szCs w:val="20"/>
        </w:rPr>
      </w:pPr>
      <w:r w:rsidRPr="00F25B69">
        <w:rPr>
          <w:rFonts w:ascii="Times New Roman" w:hAnsi="Times New Roman"/>
          <w:sz w:val="20"/>
          <w:szCs w:val="20"/>
        </w:rPr>
        <w:t xml:space="preserve">Remaining issues on reduced PAPR pi/2-BPSK DMRS: </w:t>
      </w:r>
    </w:p>
    <w:p w14:paraId="1A546BFB" w14:textId="77777777" w:rsidR="00F0586C" w:rsidRPr="00F25B69" w:rsidRDefault="00F0586C" w:rsidP="00F0586C">
      <w:pPr>
        <w:pStyle w:val="ListParagraph"/>
        <w:numPr>
          <w:ilvl w:val="2"/>
          <w:numId w:val="89"/>
        </w:numPr>
        <w:ind w:leftChars="0"/>
        <w:rPr>
          <w:rFonts w:ascii="Times New Roman" w:hAnsi="Times New Roman"/>
          <w:sz w:val="20"/>
          <w:szCs w:val="20"/>
        </w:rPr>
      </w:pPr>
      <w:r w:rsidRPr="00F25B69">
        <w:rPr>
          <w:rFonts w:ascii="Times New Roman" w:hAnsi="Times New Roman"/>
          <w:sz w:val="20"/>
          <w:szCs w:val="20"/>
        </w:rPr>
        <w:t xml:space="preserve">MPR and corresponding RF requirement for reduced PAPR pi/2-BPSK DMRS. </w:t>
      </w:r>
    </w:p>
    <w:p w14:paraId="33BF2B8A" w14:textId="77777777" w:rsidR="00F0586C" w:rsidRDefault="00F0586C" w:rsidP="00F0586C">
      <w:pPr>
        <w:pStyle w:val="ListParagraph"/>
        <w:ind w:leftChars="0" w:left="720"/>
        <w:rPr>
          <w:rFonts w:ascii="Times New Roman" w:hAnsi="Times New Roman"/>
          <w:sz w:val="20"/>
          <w:szCs w:val="20"/>
          <w:u w:val="single"/>
        </w:rPr>
      </w:pPr>
    </w:p>
    <w:p w14:paraId="47F61F2E" w14:textId="77777777" w:rsidR="00F0586C" w:rsidRDefault="00F0586C" w:rsidP="00F0586C">
      <w:pPr>
        <w:pStyle w:val="ListParagraph"/>
        <w:numPr>
          <w:ilvl w:val="0"/>
          <w:numId w:val="89"/>
        </w:numPr>
        <w:ind w:leftChars="0"/>
        <w:rPr>
          <w:rFonts w:ascii="Times New Roman" w:hAnsi="Times New Roman"/>
          <w:sz w:val="20"/>
          <w:szCs w:val="20"/>
          <w:u w:val="single"/>
        </w:rPr>
      </w:pPr>
      <w:r>
        <w:rPr>
          <w:rFonts w:ascii="Times New Roman" w:hAnsi="Times New Roman"/>
          <w:sz w:val="20"/>
          <w:szCs w:val="20"/>
          <w:u w:val="single"/>
        </w:rPr>
        <w:t xml:space="preserve">RRM core requirement: </w:t>
      </w:r>
    </w:p>
    <w:p w14:paraId="4816FD94" w14:textId="77777777" w:rsidR="00F0586C" w:rsidRDefault="00F0586C" w:rsidP="00F0586C">
      <w:pPr>
        <w:pStyle w:val="ListParagraph"/>
        <w:numPr>
          <w:ilvl w:val="1"/>
          <w:numId w:val="89"/>
        </w:numPr>
        <w:ind w:leftChars="0"/>
        <w:rPr>
          <w:rFonts w:ascii="Times New Roman" w:hAnsi="Times New Roman"/>
          <w:sz w:val="20"/>
          <w:szCs w:val="20"/>
        </w:rPr>
      </w:pPr>
      <w:r w:rsidRPr="00F647CE">
        <w:rPr>
          <w:rFonts w:ascii="Times New Roman" w:hAnsi="Times New Roman"/>
          <w:sz w:val="20"/>
          <w:szCs w:val="20"/>
        </w:rPr>
        <w:t>Remai</w:t>
      </w:r>
      <w:r>
        <w:rPr>
          <w:rFonts w:ascii="Times New Roman" w:hAnsi="Times New Roman"/>
          <w:sz w:val="20"/>
          <w:szCs w:val="20"/>
        </w:rPr>
        <w:t xml:space="preserve">ning issues on L1-SINR measurement: </w:t>
      </w:r>
    </w:p>
    <w:p w14:paraId="350AF6C0" w14:textId="77777777" w:rsidR="00F0586C" w:rsidRDefault="00F0586C" w:rsidP="00F0586C">
      <w:pPr>
        <w:pStyle w:val="ListParagraph"/>
        <w:numPr>
          <w:ilvl w:val="2"/>
          <w:numId w:val="89"/>
        </w:numPr>
        <w:ind w:leftChars="0"/>
        <w:rPr>
          <w:rFonts w:ascii="Times New Roman" w:hAnsi="Times New Roman"/>
          <w:sz w:val="20"/>
          <w:szCs w:val="20"/>
        </w:rPr>
      </w:pPr>
      <w:r>
        <w:rPr>
          <w:rFonts w:ascii="Times New Roman" w:hAnsi="Times New Roman"/>
          <w:sz w:val="20"/>
          <w:szCs w:val="20"/>
        </w:rPr>
        <w:t>Measurement period requirement f</w:t>
      </w:r>
      <w:r w:rsidRPr="00F647CE">
        <w:rPr>
          <w:rFonts w:ascii="Times New Roman" w:hAnsi="Times New Roman"/>
          <w:sz w:val="20"/>
          <w:szCs w:val="20"/>
        </w:rPr>
        <w:t>or L1-SINR measurement report for CMR</w:t>
      </w:r>
      <w:r>
        <w:rPr>
          <w:rFonts w:ascii="Times New Roman" w:hAnsi="Times New Roman"/>
          <w:sz w:val="20"/>
          <w:szCs w:val="20"/>
        </w:rPr>
        <w:t>+IMR</w:t>
      </w:r>
      <w:r w:rsidRPr="00F647CE">
        <w:rPr>
          <w:rFonts w:ascii="Times New Roman" w:hAnsi="Times New Roman"/>
          <w:sz w:val="20"/>
          <w:szCs w:val="20"/>
        </w:rPr>
        <w:t xml:space="preserve"> scenario</w:t>
      </w:r>
      <w:r>
        <w:rPr>
          <w:rFonts w:ascii="Times New Roman" w:hAnsi="Times New Roman"/>
          <w:sz w:val="20"/>
          <w:szCs w:val="20"/>
        </w:rPr>
        <w:t>;</w:t>
      </w:r>
    </w:p>
    <w:p w14:paraId="00A8F161" w14:textId="77777777" w:rsidR="00F0586C" w:rsidRDefault="00F0586C" w:rsidP="00F0586C">
      <w:pPr>
        <w:pStyle w:val="ListParagraph"/>
        <w:numPr>
          <w:ilvl w:val="2"/>
          <w:numId w:val="89"/>
        </w:numPr>
        <w:ind w:leftChars="0"/>
        <w:rPr>
          <w:rFonts w:ascii="Times New Roman" w:hAnsi="Times New Roman"/>
          <w:sz w:val="20"/>
          <w:szCs w:val="20"/>
        </w:rPr>
      </w:pPr>
      <w:r w:rsidRPr="0095319D">
        <w:rPr>
          <w:rFonts w:ascii="Times New Roman" w:hAnsi="Times New Roman"/>
          <w:sz w:val="20"/>
          <w:szCs w:val="20"/>
        </w:rPr>
        <w:t>Applicable condition for one-shot L1-SINR measurement report without averaging (for both CMR only and CMR+IMR)</w:t>
      </w:r>
      <w:r>
        <w:rPr>
          <w:rFonts w:ascii="Times New Roman" w:hAnsi="Times New Roman"/>
          <w:sz w:val="20"/>
          <w:szCs w:val="20"/>
        </w:rPr>
        <w:t xml:space="preserve"> in L1-SINR measurement requirement. </w:t>
      </w:r>
    </w:p>
    <w:p w14:paraId="6C40D09B" w14:textId="77777777" w:rsidR="00F0586C" w:rsidRDefault="00F0586C" w:rsidP="00F0586C">
      <w:pPr>
        <w:pStyle w:val="ListParagraph"/>
        <w:numPr>
          <w:ilvl w:val="2"/>
          <w:numId w:val="89"/>
        </w:numPr>
        <w:ind w:leftChars="0"/>
        <w:rPr>
          <w:rFonts w:ascii="Times New Roman" w:hAnsi="Times New Roman"/>
          <w:sz w:val="20"/>
          <w:szCs w:val="20"/>
        </w:rPr>
      </w:pPr>
      <w:r>
        <w:rPr>
          <w:rFonts w:ascii="Times New Roman" w:hAnsi="Times New Roman"/>
          <w:sz w:val="20"/>
          <w:szCs w:val="20"/>
        </w:rPr>
        <w:t xml:space="preserve">Condition of measurement restriction and </w:t>
      </w:r>
      <w:r w:rsidRPr="0095319D">
        <w:rPr>
          <w:rFonts w:ascii="Times New Roman" w:hAnsi="Times New Roman"/>
          <w:sz w:val="20"/>
          <w:szCs w:val="20"/>
        </w:rPr>
        <w:t>scheduling availability</w:t>
      </w:r>
      <w:r>
        <w:rPr>
          <w:rFonts w:ascii="Times New Roman" w:hAnsi="Times New Roman"/>
          <w:sz w:val="20"/>
          <w:szCs w:val="20"/>
        </w:rPr>
        <w:t xml:space="preserve"> requirement: the restriction of applying the “repetition=on” configuration to CSI-RS configured as NZP-IMR and ZP-IMR in FR2. </w:t>
      </w:r>
    </w:p>
    <w:p w14:paraId="0D8FB742" w14:textId="77777777" w:rsidR="00F0586C" w:rsidRDefault="00F0586C" w:rsidP="00F0586C">
      <w:pPr>
        <w:pStyle w:val="ListParagraph"/>
        <w:numPr>
          <w:ilvl w:val="2"/>
          <w:numId w:val="89"/>
        </w:numPr>
        <w:ind w:leftChars="0"/>
        <w:rPr>
          <w:rFonts w:ascii="Times New Roman" w:hAnsi="Times New Roman"/>
          <w:sz w:val="20"/>
          <w:szCs w:val="20"/>
        </w:rPr>
      </w:pPr>
      <w:r>
        <w:rPr>
          <w:rFonts w:ascii="Times New Roman" w:hAnsi="Times New Roman"/>
          <w:sz w:val="20"/>
          <w:szCs w:val="20"/>
        </w:rPr>
        <w:t xml:space="preserve">Side condition for CMR+IMR scenarios for L1-SINR measurement requirement. </w:t>
      </w:r>
    </w:p>
    <w:p w14:paraId="5D762209" w14:textId="77777777" w:rsidR="00F0586C" w:rsidRDefault="00F0586C" w:rsidP="00F0586C">
      <w:pPr>
        <w:pStyle w:val="ListParagraph"/>
        <w:numPr>
          <w:ilvl w:val="1"/>
          <w:numId w:val="89"/>
        </w:numPr>
        <w:ind w:leftChars="0"/>
        <w:rPr>
          <w:rFonts w:ascii="Times New Roman" w:hAnsi="Times New Roman"/>
          <w:sz w:val="20"/>
          <w:szCs w:val="20"/>
        </w:rPr>
      </w:pPr>
      <w:r>
        <w:rPr>
          <w:rFonts w:ascii="Times New Roman" w:hAnsi="Times New Roman"/>
          <w:sz w:val="20"/>
          <w:szCs w:val="20"/>
        </w:rPr>
        <w:t>Remaining issues on SCell beam failure recovery:</w:t>
      </w:r>
    </w:p>
    <w:p w14:paraId="1804A2EA" w14:textId="77777777" w:rsidR="00F0586C" w:rsidRPr="004C7C54" w:rsidRDefault="00F0586C" w:rsidP="00F0586C">
      <w:pPr>
        <w:pStyle w:val="ListParagraph"/>
        <w:numPr>
          <w:ilvl w:val="2"/>
          <w:numId w:val="89"/>
        </w:numPr>
        <w:ind w:leftChars="0"/>
        <w:rPr>
          <w:rFonts w:ascii="Times New Roman" w:hAnsi="Times New Roman"/>
          <w:sz w:val="20"/>
          <w:szCs w:val="20"/>
        </w:rPr>
      </w:pPr>
      <w:r w:rsidRPr="004C7C54">
        <w:rPr>
          <w:rFonts w:ascii="Times New Roman" w:hAnsi="Times New Roman"/>
          <w:sz w:val="20"/>
          <w:szCs w:val="20"/>
        </w:rPr>
        <w:t>UE behavior for the following scenarios: (a) RS within a deactivated SCC is implicitly configured as the BFD-RS for another activated SCell; (b) RS within an activated SCC is implicitly configured as the BFD-RS for another deactivated SCell; (c) When more than 2 BFD-RSs are transmitted on a CC for current SCell and (implicitly configured for) other SCell</w:t>
      </w:r>
      <w:r>
        <w:rPr>
          <w:rFonts w:ascii="Times New Roman" w:hAnsi="Times New Roman"/>
          <w:sz w:val="20"/>
          <w:szCs w:val="20"/>
        </w:rPr>
        <w:t xml:space="preserve">. </w:t>
      </w:r>
    </w:p>
    <w:p w14:paraId="04EAB737" w14:textId="77777777" w:rsidR="00F0586C" w:rsidRDefault="00F0586C" w:rsidP="00F0586C">
      <w:pPr>
        <w:pStyle w:val="ListParagraph"/>
        <w:numPr>
          <w:ilvl w:val="2"/>
          <w:numId w:val="89"/>
        </w:numPr>
        <w:ind w:leftChars="0"/>
        <w:rPr>
          <w:rFonts w:ascii="Times New Roman" w:hAnsi="Times New Roman"/>
          <w:sz w:val="20"/>
          <w:szCs w:val="20"/>
        </w:rPr>
      </w:pPr>
      <w:r>
        <w:rPr>
          <w:rFonts w:ascii="Times New Roman" w:hAnsi="Times New Roman"/>
          <w:sz w:val="20"/>
          <w:szCs w:val="20"/>
        </w:rPr>
        <w:t xml:space="preserve">The necessity of </w:t>
      </w:r>
      <w:r w:rsidRPr="004C7C54">
        <w:rPr>
          <w:rFonts w:ascii="Times New Roman" w:hAnsi="Times New Roman"/>
          <w:sz w:val="20"/>
          <w:szCs w:val="20"/>
        </w:rPr>
        <w:t>a sharing factor for BFD and CBD measurement period</w:t>
      </w:r>
      <w:r>
        <w:rPr>
          <w:rFonts w:ascii="Times New Roman" w:hAnsi="Times New Roman"/>
          <w:sz w:val="20"/>
          <w:szCs w:val="20"/>
        </w:rPr>
        <w:t xml:space="preserve"> in corresponding RRM requirement. </w:t>
      </w:r>
    </w:p>
    <w:p w14:paraId="3B83620B" w14:textId="77777777" w:rsidR="00F0586C" w:rsidRDefault="00F0586C" w:rsidP="00F0586C">
      <w:pPr>
        <w:pStyle w:val="ListParagraph"/>
        <w:numPr>
          <w:ilvl w:val="2"/>
          <w:numId w:val="89"/>
        </w:numPr>
        <w:ind w:leftChars="0"/>
        <w:rPr>
          <w:rFonts w:ascii="Times New Roman" w:hAnsi="Times New Roman"/>
          <w:sz w:val="20"/>
          <w:szCs w:val="20"/>
        </w:rPr>
      </w:pPr>
      <w:r>
        <w:rPr>
          <w:rFonts w:ascii="Times New Roman" w:hAnsi="Times New Roman"/>
          <w:sz w:val="20"/>
          <w:szCs w:val="20"/>
        </w:rPr>
        <w:t xml:space="preserve">The necessity of RRM requirement for </w:t>
      </w:r>
      <w:r w:rsidRPr="00596570">
        <w:rPr>
          <w:rFonts w:ascii="Times New Roman" w:hAnsi="Times New Roman"/>
          <w:sz w:val="20"/>
          <w:szCs w:val="20"/>
        </w:rPr>
        <w:t>SCell Beam Failure Recovery ReQuest (BFRQ) Mechanism</w:t>
      </w:r>
      <w:r>
        <w:rPr>
          <w:rFonts w:ascii="Times New Roman" w:hAnsi="Times New Roman"/>
          <w:sz w:val="20"/>
          <w:szCs w:val="20"/>
        </w:rPr>
        <w:t xml:space="preserve">: specifically, RRM requirement for </w:t>
      </w:r>
      <w:r w:rsidRPr="00596570">
        <w:rPr>
          <w:rFonts w:ascii="Times New Roman" w:hAnsi="Times New Roman"/>
          <w:sz w:val="20"/>
          <w:szCs w:val="20"/>
        </w:rPr>
        <w:t>Step-1 for BFRQ on SCell with DL only</w:t>
      </w:r>
      <w:r>
        <w:rPr>
          <w:rFonts w:ascii="Times New Roman" w:hAnsi="Times New Roman"/>
          <w:sz w:val="20"/>
          <w:szCs w:val="20"/>
        </w:rPr>
        <w:t xml:space="preserve"> and RRM requirement for s</w:t>
      </w:r>
      <w:r w:rsidRPr="00596570">
        <w:rPr>
          <w:rFonts w:ascii="Times New Roman" w:hAnsi="Times New Roman"/>
          <w:sz w:val="20"/>
          <w:szCs w:val="20"/>
        </w:rPr>
        <w:t>tep-2 for BFRQ on SCell with DL only</w:t>
      </w:r>
      <w:r>
        <w:rPr>
          <w:rFonts w:ascii="Times New Roman" w:hAnsi="Times New Roman"/>
          <w:sz w:val="20"/>
          <w:szCs w:val="20"/>
        </w:rPr>
        <w:t xml:space="preserve">. </w:t>
      </w:r>
    </w:p>
    <w:p w14:paraId="3A550827" w14:textId="77777777" w:rsidR="00F0586C" w:rsidRPr="00596570" w:rsidRDefault="00F0586C" w:rsidP="00F0586C">
      <w:pPr>
        <w:pStyle w:val="ListParagraph"/>
        <w:numPr>
          <w:ilvl w:val="2"/>
          <w:numId w:val="89"/>
        </w:numPr>
        <w:ind w:leftChars="0"/>
        <w:rPr>
          <w:rFonts w:ascii="Times New Roman" w:hAnsi="Times New Roman"/>
          <w:sz w:val="20"/>
          <w:szCs w:val="20"/>
        </w:rPr>
      </w:pPr>
      <w:r w:rsidRPr="00596570">
        <w:rPr>
          <w:rFonts w:ascii="Times New Roman" w:hAnsi="Times New Roman"/>
          <w:sz w:val="20"/>
          <w:szCs w:val="20"/>
        </w:rPr>
        <w:t>UE Capability of Number of SCells for BFR</w:t>
      </w:r>
      <w:r>
        <w:rPr>
          <w:rFonts w:ascii="Times New Roman" w:hAnsi="Times New Roman"/>
          <w:sz w:val="20"/>
          <w:szCs w:val="20"/>
        </w:rPr>
        <w:t xml:space="preserve">, i.e., the required number of </w:t>
      </w:r>
      <w:r w:rsidRPr="00596570">
        <w:rPr>
          <w:rFonts w:ascii="Times New Roman" w:hAnsi="Times New Roman"/>
          <w:sz w:val="20"/>
          <w:szCs w:val="20"/>
        </w:rPr>
        <w:t xml:space="preserve">serving cell </w:t>
      </w:r>
      <w:r>
        <w:rPr>
          <w:rFonts w:ascii="Times New Roman" w:hAnsi="Times New Roman"/>
          <w:sz w:val="20"/>
          <w:szCs w:val="20"/>
        </w:rPr>
        <w:t xml:space="preserve">to </w:t>
      </w:r>
      <w:r w:rsidRPr="00596570">
        <w:rPr>
          <w:rFonts w:ascii="Times New Roman" w:hAnsi="Times New Roman"/>
          <w:sz w:val="20"/>
          <w:szCs w:val="20"/>
        </w:rPr>
        <w:t xml:space="preserve">perform </w:t>
      </w:r>
      <w:r>
        <w:rPr>
          <w:rFonts w:ascii="Times New Roman" w:hAnsi="Times New Roman"/>
          <w:sz w:val="20"/>
          <w:szCs w:val="20"/>
        </w:rPr>
        <w:t xml:space="preserve">BFR procedure for one FR2 band. </w:t>
      </w:r>
    </w:p>
    <w:p w14:paraId="6B2696EF" w14:textId="77777777" w:rsidR="00F0586C" w:rsidRDefault="00F0586C" w:rsidP="00F0586C">
      <w:pPr>
        <w:pStyle w:val="ListParagraph"/>
        <w:numPr>
          <w:ilvl w:val="1"/>
          <w:numId w:val="89"/>
        </w:numPr>
        <w:ind w:leftChars="0"/>
        <w:rPr>
          <w:rFonts w:ascii="Times New Roman" w:hAnsi="Times New Roman"/>
          <w:sz w:val="20"/>
          <w:szCs w:val="20"/>
        </w:rPr>
      </w:pPr>
      <w:r>
        <w:rPr>
          <w:rFonts w:ascii="Times New Roman" w:hAnsi="Times New Roman"/>
          <w:sz w:val="20"/>
          <w:szCs w:val="20"/>
        </w:rPr>
        <w:t xml:space="preserve">Remaining issues on </w:t>
      </w:r>
      <w:r w:rsidRPr="00596570">
        <w:rPr>
          <w:rFonts w:ascii="Times New Roman" w:hAnsi="Times New Roman"/>
          <w:sz w:val="20"/>
          <w:szCs w:val="20"/>
        </w:rPr>
        <w:t>DL/UL beam indication with reduced latency and overhead</w:t>
      </w:r>
      <w:r>
        <w:rPr>
          <w:rFonts w:ascii="Times New Roman" w:hAnsi="Times New Roman"/>
          <w:sz w:val="20"/>
          <w:szCs w:val="20"/>
        </w:rPr>
        <w:t>:</w:t>
      </w:r>
    </w:p>
    <w:p w14:paraId="427935B3" w14:textId="77777777" w:rsidR="00F0586C" w:rsidRDefault="00F0586C" w:rsidP="00F0586C">
      <w:pPr>
        <w:pStyle w:val="ListParagraph"/>
        <w:numPr>
          <w:ilvl w:val="2"/>
          <w:numId w:val="89"/>
        </w:numPr>
        <w:ind w:leftChars="0"/>
        <w:rPr>
          <w:rFonts w:ascii="Times New Roman" w:hAnsi="Times New Roman"/>
          <w:sz w:val="20"/>
          <w:szCs w:val="20"/>
        </w:rPr>
      </w:pPr>
      <w:r>
        <w:rPr>
          <w:rFonts w:ascii="Times New Roman" w:hAnsi="Times New Roman"/>
          <w:sz w:val="20"/>
          <w:szCs w:val="20"/>
        </w:rPr>
        <w:t xml:space="preserve">The necessity of new Rel-16 RRM requirement </w:t>
      </w:r>
      <w:r w:rsidRPr="00984A42">
        <w:rPr>
          <w:rFonts w:ascii="Times New Roman" w:hAnsi="Times New Roman"/>
          <w:sz w:val="20"/>
          <w:szCs w:val="20"/>
        </w:rPr>
        <w:t>on</w:t>
      </w:r>
      <w:r>
        <w:rPr>
          <w:rFonts w:ascii="Times New Roman" w:hAnsi="Times New Roman"/>
          <w:sz w:val="20"/>
          <w:szCs w:val="20"/>
        </w:rPr>
        <w:t xml:space="preserve"> </w:t>
      </w:r>
      <w:r w:rsidRPr="00596570">
        <w:rPr>
          <w:rFonts w:ascii="Times New Roman" w:hAnsi="Times New Roman"/>
          <w:sz w:val="20"/>
          <w:szCs w:val="20"/>
        </w:rPr>
        <w:t>MAC-CE based spatial relation update for aperiodic SRS</w:t>
      </w:r>
      <w:r>
        <w:rPr>
          <w:rFonts w:ascii="Times New Roman" w:hAnsi="Times New Roman"/>
          <w:sz w:val="20"/>
          <w:szCs w:val="20"/>
        </w:rPr>
        <w:t xml:space="preserve">.  </w:t>
      </w:r>
    </w:p>
    <w:p w14:paraId="3F0DFD01" w14:textId="77777777" w:rsidR="00F0586C" w:rsidRPr="00596570" w:rsidRDefault="00F0586C" w:rsidP="00F0586C">
      <w:pPr>
        <w:pStyle w:val="ListParagraph"/>
        <w:numPr>
          <w:ilvl w:val="2"/>
          <w:numId w:val="89"/>
        </w:numPr>
        <w:ind w:leftChars="0"/>
        <w:rPr>
          <w:rFonts w:ascii="Times New Roman" w:hAnsi="Times New Roman"/>
          <w:sz w:val="20"/>
          <w:szCs w:val="20"/>
        </w:rPr>
      </w:pPr>
      <w:r>
        <w:rPr>
          <w:rFonts w:ascii="Times New Roman" w:hAnsi="Times New Roman"/>
          <w:sz w:val="20"/>
          <w:szCs w:val="20"/>
        </w:rPr>
        <w:t xml:space="preserve">The necessity of </w:t>
      </w:r>
      <w:r w:rsidRPr="00596570">
        <w:rPr>
          <w:rFonts w:ascii="Times New Roman" w:hAnsi="Times New Roman"/>
          <w:sz w:val="20"/>
          <w:szCs w:val="20"/>
        </w:rPr>
        <w:t xml:space="preserve">new Rel-16 </w:t>
      </w:r>
      <w:r>
        <w:rPr>
          <w:rFonts w:ascii="Times New Roman" w:hAnsi="Times New Roman"/>
          <w:sz w:val="20"/>
          <w:szCs w:val="20"/>
        </w:rPr>
        <w:t xml:space="preserve">RRM </w:t>
      </w:r>
      <w:r w:rsidRPr="00596570">
        <w:rPr>
          <w:rFonts w:ascii="Times New Roman" w:hAnsi="Times New Roman"/>
          <w:sz w:val="20"/>
          <w:szCs w:val="20"/>
        </w:rPr>
        <w:t>requirement on simultaneous TCI states activation/selection across multiple CCs/BWPs.</w:t>
      </w:r>
    </w:p>
    <w:p w14:paraId="739E2635" w14:textId="0FAF0A27" w:rsidR="006A75BB" w:rsidRPr="0001790B" w:rsidRDefault="006A75BB" w:rsidP="0001790B">
      <w:pPr>
        <w:rPr>
          <w:lang w:eastAsia="ja-JP"/>
        </w:rPr>
      </w:pPr>
    </w:p>
    <w:p w14:paraId="0DD052A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0BFFF750" w14:textId="77777777" w:rsidR="009D4C38" w:rsidRPr="009D4C38" w:rsidRDefault="009D4C38" w:rsidP="009D4C38">
      <w:pPr>
        <w:rPr>
          <w:lang w:eastAsia="ja-JP"/>
        </w:rPr>
      </w:pPr>
      <w:r>
        <w:rPr>
          <w:lang w:eastAsia="ja-JP"/>
        </w:rPr>
        <w:t>n/a</w:t>
      </w:r>
    </w:p>
    <w:p w14:paraId="75BF6A56" w14:textId="77777777" w:rsidR="0001790B" w:rsidRPr="0001790B" w:rsidRDefault="00815869" w:rsidP="009D4C38">
      <w:pPr>
        <w:pStyle w:val="Heading4"/>
        <w:rPr>
          <w:lang w:eastAsia="ja-JP"/>
        </w:rPr>
      </w:pPr>
      <w:r>
        <w:rPr>
          <w:lang w:eastAsia="ja-JP"/>
        </w:rPr>
        <w:lastRenderedPageBreak/>
        <w:t>2.5.1</w:t>
      </w:r>
      <w:r>
        <w:rPr>
          <w:lang w:eastAsia="ja-JP"/>
        </w:rPr>
        <w:tab/>
        <w:t>Agreements</w:t>
      </w:r>
    </w:p>
    <w:p w14:paraId="4B5F60E0" w14:textId="77777777" w:rsidR="0001790B" w:rsidRPr="0001790B" w:rsidRDefault="00815869" w:rsidP="009D4C38">
      <w:pPr>
        <w:pStyle w:val="Heading4"/>
        <w:rPr>
          <w:lang w:eastAsia="ja-JP"/>
        </w:rPr>
      </w:pPr>
      <w:r>
        <w:rPr>
          <w:lang w:eastAsia="ja-JP"/>
        </w:rPr>
        <w:t>2.5.2</w:t>
      </w:r>
      <w:r>
        <w:rPr>
          <w:lang w:eastAsia="ja-JP"/>
        </w:rPr>
        <w:tab/>
        <w:t>Remaining Open issues</w:t>
      </w:r>
    </w:p>
    <w:p w14:paraId="25144020" w14:textId="77777777" w:rsidR="0001790B" w:rsidRPr="0001790B" w:rsidRDefault="00815869" w:rsidP="009D4C38">
      <w:pPr>
        <w:pStyle w:val="Heading4"/>
        <w:rPr>
          <w:lang w:eastAsia="ja-JP"/>
        </w:rPr>
      </w:pPr>
      <w:r>
        <w:rPr>
          <w:lang w:eastAsia="ja-JP"/>
        </w:rPr>
        <w:t>2.5.3</w:t>
      </w:r>
      <w:r>
        <w:rPr>
          <w:lang w:eastAsia="ja-JP"/>
        </w:rPr>
        <w:tab/>
        <w:t>Remaining Open issues with cross-WG dependencies</w:t>
      </w:r>
    </w:p>
    <w:p w14:paraId="14ECE1CC"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9EFE3D" w14:textId="77777777" w:rsidR="009D4C38" w:rsidRPr="009D4C38" w:rsidRDefault="009D4C38" w:rsidP="009D4C38">
      <w:pPr>
        <w:rPr>
          <w:lang w:eastAsia="ja-JP"/>
        </w:rPr>
      </w:pPr>
      <w:r>
        <w:rPr>
          <w:lang w:eastAsia="ja-JP"/>
        </w:rPr>
        <w:t>n/a</w:t>
      </w:r>
    </w:p>
    <w:p w14:paraId="148C4DAB" w14:textId="77777777" w:rsidR="0001790B" w:rsidRPr="0001790B" w:rsidRDefault="00721CF6" w:rsidP="009D4C38">
      <w:pPr>
        <w:pStyle w:val="Heading4"/>
        <w:rPr>
          <w:lang w:eastAsia="ja-JP"/>
        </w:rPr>
      </w:pPr>
      <w:r>
        <w:rPr>
          <w:lang w:eastAsia="ja-JP"/>
        </w:rPr>
        <w:t>2.6.1</w:t>
      </w:r>
      <w:r>
        <w:rPr>
          <w:lang w:eastAsia="ja-JP"/>
        </w:rPr>
        <w:tab/>
        <w:t>Agreements</w:t>
      </w:r>
    </w:p>
    <w:p w14:paraId="658C54FD" w14:textId="77777777" w:rsidR="0001790B" w:rsidRPr="0001790B" w:rsidRDefault="00721CF6" w:rsidP="009D4C38">
      <w:pPr>
        <w:pStyle w:val="Heading4"/>
        <w:rPr>
          <w:lang w:eastAsia="ja-JP"/>
        </w:rPr>
      </w:pPr>
      <w:r>
        <w:rPr>
          <w:lang w:eastAsia="ja-JP"/>
        </w:rPr>
        <w:t>2.6.2</w:t>
      </w:r>
      <w:r>
        <w:rPr>
          <w:lang w:eastAsia="ja-JP"/>
        </w:rPr>
        <w:tab/>
        <w:t>Remaining Open issues</w:t>
      </w:r>
    </w:p>
    <w:p w14:paraId="53A54CC5" w14:textId="77777777" w:rsidR="005A6C96" w:rsidRDefault="005A6C96" w:rsidP="00701410">
      <w:pPr>
        <w:pStyle w:val="Heading4"/>
        <w:rPr>
          <w:rFonts w:cs="Arial"/>
        </w:rPr>
      </w:pPr>
    </w:p>
    <w:p w14:paraId="077EF9C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D40594D"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8AE9FF0" w14:textId="77777777" w:rsidR="00B07A91" w:rsidRPr="00B07A91" w:rsidRDefault="00B07A91" w:rsidP="00207DC4">
      <w:pPr>
        <w:rPr>
          <w:rFonts w:ascii="Arial" w:hAnsi="Arial" w:cs="Arial"/>
          <w:iCs/>
        </w:rPr>
      </w:pPr>
      <w:r w:rsidRPr="00B07A91">
        <w:rPr>
          <w:rFonts w:ascii="Arial" w:hAnsi="Arial" w:cs="Arial"/>
          <w:iCs/>
        </w:rPr>
        <w:t>n/a</w:t>
      </w:r>
    </w:p>
    <w:p w14:paraId="7E3A802B" w14:textId="77777777" w:rsidR="00701410" w:rsidRDefault="00701410" w:rsidP="00701410">
      <w:pPr>
        <w:pStyle w:val="Heading2"/>
        <w:rPr>
          <w:lang w:eastAsia="ja-JP"/>
        </w:rPr>
      </w:pPr>
      <w:r>
        <w:rPr>
          <w:lang w:eastAsia="ja-JP"/>
        </w:rPr>
        <w:t>3.1</w:t>
      </w:r>
      <w:r>
        <w:rPr>
          <w:lang w:eastAsia="ja-JP"/>
        </w:rPr>
        <w:tab/>
        <w:t>SAx/CTs</w:t>
      </w:r>
    </w:p>
    <w:p w14:paraId="2553E47D"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E71546C"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CC071DF"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7DDD7284" w14:textId="77777777"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319CFB50" w14:textId="77777777" w:rsidR="00701410" w:rsidRDefault="00CF1B5C" w:rsidP="003E3A1A">
      <w:pPr>
        <w:overflowPunct/>
        <w:autoSpaceDE/>
        <w:autoSpaceDN/>
        <w:snapToGrid w:val="0"/>
        <w:spacing w:after="0"/>
        <w:textAlignment w:val="auto"/>
        <w:rPr>
          <w:rFonts w:ascii="Arial" w:hAnsi="Arial" w:cs="Arial"/>
          <w:lang w:eastAsia="ja-JP"/>
        </w:rPr>
      </w:pPr>
      <w:r>
        <w:rPr>
          <w:rFonts w:ascii="Arial" w:hAnsi="Arial" w:cs="Arial"/>
          <w:lang w:eastAsia="ja-JP"/>
        </w:rPr>
        <w:t xml:space="preserve">[1] 3GPP, RAN1, </w:t>
      </w:r>
      <w:r w:rsidR="00386BF6">
        <w:rPr>
          <w:rFonts w:ascii="Arial" w:hAnsi="Arial" w:cs="Arial"/>
          <w:lang w:eastAsia="ja-JP"/>
        </w:rPr>
        <w:t>RAN1#94bis Chairman Notes</w:t>
      </w:r>
    </w:p>
    <w:p w14:paraId="6E620706" w14:textId="77777777" w:rsidR="00CF1B5C" w:rsidRPr="003E3A1A" w:rsidRDefault="00CF1B5C" w:rsidP="003E3A1A">
      <w:pPr>
        <w:overflowPunct/>
        <w:autoSpaceDE/>
        <w:autoSpaceDN/>
        <w:snapToGrid w:val="0"/>
        <w:spacing w:after="0"/>
        <w:textAlignment w:val="auto"/>
        <w:rPr>
          <w:rFonts w:ascii="Arial" w:hAnsi="Arial" w:cs="Arial"/>
          <w:lang w:eastAsia="ja-JP"/>
        </w:rPr>
      </w:pPr>
    </w:p>
    <w:p w14:paraId="41B45EA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6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D9702" w14:textId="77777777" w:rsidR="00F62A16" w:rsidRDefault="00F62A16">
      <w:r>
        <w:separator/>
      </w:r>
    </w:p>
  </w:endnote>
  <w:endnote w:type="continuationSeparator" w:id="0">
    <w:p w14:paraId="0904A60C" w14:textId="77777777" w:rsidR="00F62A16" w:rsidRDefault="00F62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BatangChe">
    <w:altName w:val="바탕체"/>
    <w:charset w:val="81"/>
    <w:family w:val="roman"/>
    <w:pitch w:val="fixed"/>
    <w:sig w:usb0="00000000"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87292" w14:textId="53D664FB" w:rsidR="00116634" w:rsidRDefault="00116634">
    <w:pPr>
      <w:pStyle w:val="Footer"/>
    </w:pPr>
    <w:r>
      <w:rPr>
        <w:rStyle w:val="PageNumber"/>
      </w:rPr>
      <w:fldChar w:fldCharType="begin"/>
    </w:r>
    <w:r>
      <w:rPr>
        <w:rStyle w:val="PageNumber"/>
      </w:rPr>
      <w:instrText xml:space="preserve"> PAGE </w:instrText>
    </w:r>
    <w:r>
      <w:rPr>
        <w:rStyle w:val="PageNumber"/>
      </w:rPr>
      <w:fldChar w:fldCharType="separate"/>
    </w:r>
    <w:r w:rsidR="00FD54E0">
      <w:rPr>
        <w:rStyle w:val="PageNumber"/>
      </w:rPr>
      <w:t>20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D54E0">
      <w:rPr>
        <w:rStyle w:val="PageNumber"/>
      </w:rPr>
      <w:t>29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6CCDC0" w14:textId="77777777" w:rsidR="00F62A16" w:rsidRDefault="00F62A16">
      <w:r>
        <w:separator/>
      </w:r>
    </w:p>
  </w:footnote>
  <w:footnote w:type="continuationSeparator" w:id="0">
    <w:p w14:paraId="4971A3BF" w14:textId="77777777" w:rsidR="00F62A16" w:rsidRDefault="00F62A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3981661"/>
    <w:multiLevelType w:val="hybridMultilevel"/>
    <w:tmpl w:val="E79AC0B4"/>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 w15:restartNumberingAfterBreak="0">
    <w:nsid w:val="060F2926"/>
    <w:multiLevelType w:val="multilevel"/>
    <w:tmpl w:val="060F29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E939D0"/>
    <w:multiLevelType w:val="hybridMultilevel"/>
    <w:tmpl w:val="533A64F6"/>
    <w:lvl w:ilvl="0" w:tplc="D758CEC0">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0269C"/>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A04A3F"/>
    <w:multiLevelType w:val="multilevel"/>
    <w:tmpl w:val="0AA0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AA56AB"/>
    <w:multiLevelType w:val="hybridMultilevel"/>
    <w:tmpl w:val="49C6B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9A4E77"/>
    <w:multiLevelType w:val="hybridMultilevel"/>
    <w:tmpl w:val="F26CDFD8"/>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91010A"/>
    <w:multiLevelType w:val="hybridMultilevel"/>
    <w:tmpl w:val="FEA6B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6044B14"/>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DA5A59"/>
    <w:multiLevelType w:val="multilevel"/>
    <w:tmpl w:val="73E44936"/>
    <w:lvl w:ilvl="0">
      <w:start w:val="1"/>
      <w:numFmt w:val="lowerLetter"/>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1B746D31"/>
    <w:multiLevelType w:val="hybridMultilevel"/>
    <w:tmpl w:val="8DCC3A9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1D2F3950"/>
    <w:multiLevelType w:val="hybridMultilevel"/>
    <w:tmpl w:val="F03A674E"/>
    <w:lvl w:ilvl="0" w:tplc="28BC24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06155C0"/>
    <w:multiLevelType w:val="hybridMultilevel"/>
    <w:tmpl w:val="0B4A6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D11DB1"/>
    <w:multiLevelType w:val="hybridMultilevel"/>
    <w:tmpl w:val="7DE0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073882"/>
    <w:multiLevelType w:val="hybridMultilevel"/>
    <w:tmpl w:val="94C84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45E5231"/>
    <w:multiLevelType w:val="multilevel"/>
    <w:tmpl w:val="245E52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7"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B621A70"/>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B714184"/>
    <w:multiLevelType w:val="hybridMultilevel"/>
    <w:tmpl w:val="70584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C765C81"/>
    <w:multiLevelType w:val="hybridMultilevel"/>
    <w:tmpl w:val="1D349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CC534E6"/>
    <w:multiLevelType w:val="multilevel"/>
    <w:tmpl w:val="2CC53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D277D25"/>
    <w:multiLevelType w:val="hybridMultilevel"/>
    <w:tmpl w:val="956CD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2E1B034E"/>
    <w:multiLevelType w:val="hybridMultilevel"/>
    <w:tmpl w:val="C1EAE3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2290CC9"/>
    <w:multiLevelType w:val="hybridMultilevel"/>
    <w:tmpl w:val="60260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7" w15:restartNumberingAfterBreak="0">
    <w:nsid w:val="36C441C8"/>
    <w:multiLevelType w:val="hybridMultilevel"/>
    <w:tmpl w:val="86028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3AE650E9"/>
    <w:multiLevelType w:val="hybridMultilevel"/>
    <w:tmpl w:val="CC709F08"/>
    <w:lvl w:ilvl="0" w:tplc="35161D22">
      <w:start w:val="2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3AF86F42"/>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DD01A65"/>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13A7E03"/>
    <w:multiLevelType w:val="hybridMultilevel"/>
    <w:tmpl w:val="3F9CD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4B51A04"/>
    <w:multiLevelType w:val="hybridMultilevel"/>
    <w:tmpl w:val="9E60513C"/>
    <w:lvl w:ilvl="0" w:tplc="35161D22">
      <w:start w:val="25"/>
      <w:numFmt w:val="bullet"/>
      <w:lvlText w:val="-"/>
      <w:lvlJc w:val="left"/>
      <w:pPr>
        <w:ind w:left="760" w:hanging="360"/>
      </w:pPr>
      <w:rPr>
        <w:rFonts w:ascii="Times New Roman" w:eastAsiaTheme="minorEastAsia" w:hAnsi="Times New Roman" w:cs="Times New Roman" w:hint="default"/>
      </w:rPr>
    </w:lvl>
    <w:lvl w:ilvl="1" w:tplc="08090003">
      <w:start w:val="1"/>
      <w:numFmt w:val="bullet"/>
      <w:lvlText w:val="o"/>
      <w:lvlJc w:val="left"/>
      <w:pPr>
        <w:ind w:left="1200" w:hanging="400"/>
      </w:pPr>
      <w:rPr>
        <w:rFonts w:ascii="Courier New" w:hAnsi="Courier New" w:cs="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46F0313A"/>
    <w:multiLevelType w:val="hybridMultilevel"/>
    <w:tmpl w:val="1D886FBE"/>
    <w:lvl w:ilvl="0" w:tplc="98B603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48CB45A1"/>
    <w:multiLevelType w:val="hybridMultilevel"/>
    <w:tmpl w:val="B0CE6B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4A707979"/>
    <w:multiLevelType w:val="hybridMultilevel"/>
    <w:tmpl w:val="C684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BD207F3"/>
    <w:multiLevelType w:val="hybridMultilevel"/>
    <w:tmpl w:val="65EC74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52"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19B6A90"/>
    <w:multiLevelType w:val="hybridMultilevel"/>
    <w:tmpl w:val="B71655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28E58A5"/>
    <w:multiLevelType w:val="hybridMultilevel"/>
    <w:tmpl w:val="E876B5D6"/>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6787854"/>
    <w:multiLevelType w:val="multilevel"/>
    <w:tmpl w:val="1B5268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8A443D5"/>
    <w:multiLevelType w:val="hybridMultilevel"/>
    <w:tmpl w:val="06869EBC"/>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59ED34D6"/>
    <w:multiLevelType w:val="hybridMultilevel"/>
    <w:tmpl w:val="5C7EABD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BFB6B3B"/>
    <w:multiLevelType w:val="hybridMultilevel"/>
    <w:tmpl w:val="C5587CE0"/>
    <w:lvl w:ilvl="0" w:tplc="2D3C9F9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D4B44B4"/>
    <w:multiLevelType w:val="hybridMultilevel"/>
    <w:tmpl w:val="FA5433C4"/>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4" w15:restartNumberingAfterBreak="0">
    <w:nsid w:val="5DA5422F"/>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EAF3986"/>
    <w:multiLevelType w:val="hybridMultilevel"/>
    <w:tmpl w:val="27C4D9A4"/>
    <w:lvl w:ilvl="0" w:tplc="9F1EB966">
      <w:start w:val="7"/>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7" w15:restartNumberingAfterBreak="0">
    <w:nsid w:val="67C11DE1"/>
    <w:multiLevelType w:val="hybridMultilevel"/>
    <w:tmpl w:val="0E8EB3BA"/>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85D046A"/>
    <w:multiLevelType w:val="hybridMultilevel"/>
    <w:tmpl w:val="B0649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BEB5D0C"/>
    <w:multiLevelType w:val="hybridMultilevel"/>
    <w:tmpl w:val="C3BC8D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6FB544BD"/>
    <w:multiLevelType w:val="hybridMultilevel"/>
    <w:tmpl w:val="95123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0AF48CF"/>
    <w:multiLevelType w:val="hybridMultilevel"/>
    <w:tmpl w:val="CC545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3" w15:restartNumberingAfterBreak="0">
    <w:nsid w:val="72835707"/>
    <w:multiLevelType w:val="hybridMultilevel"/>
    <w:tmpl w:val="E6D8A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32F2D40"/>
    <w:multiLevelType w:val="hybridMultilevel"/>
    <w:tmpl w:val="57FA7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3E44936"/>
    <w:multiLevelType w:val="multilevel"/>
    <w:tmpl w:val="73E44936"/>
    <w:lvl w:ilvl="0">
      <w:start w:val="1"/>
      <w:numFmt w:val="lowerLetter"/>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74B62CC9"/>
    <w:multiLevelType w:val="hybridMultilevel"/>
    <w:tmpl w:val="A85C64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6281D4C"/>
    <w:multiLevelType w:val="hybridMultilevel"/>
    <w:tmpl w:val="59603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7F24EBF"/>
    <w:multiLevelType w:val="hybridMultilevel"/>
    <w:tmpl w:val="28EA1E1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8AB7A4D"/>
    <w:multiLevelType w:val="hybridMultilevel"/>
    <w:tmpl w:val="826005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B247242"/>
    <w:multiLevelType w:val="hybridMultilevel"/>
    <w:tmpl w:val="522E31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7D49204E"/>
    <w:multiLevelType w:val="hybridMultilevel"/>
    <w:tmpl w:val="7BB44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6"/>
  </w:num>
  <w:num w:numId="2">
    <w:abstractNumId w:val="36"/>
  </w:num>
  <w:num w:numId="3">
    <w:abstractNumId w:val="83"/>
  </w:num>
  <w:num w:numId="4">
    <w:abstractNumId w:val="26"/>
  </w:num>
  <w:num w:numId="5">
    <w:abstractNumId w:val="42"/>
  </w:num>
  <w:num w:numId="6">
    <w:abstractNumId w:val="29"/>
  </w:num>
  <w:num w:numId="7">
    <w:abstractNumId w:val="24"/>
  </w:num>
  <w:num w:numId="8">
    <w:abstractNumId w:val="77"/>
  </w:num>
  <w:num w:numId="9">
    <w:abstractNumId w:val="44"/>
  </w:num>
  <w:num w:numId="10">
    <w:abstractNumId w:val="78"/>
  </w:num>
  <w:num w:numId="11">
    <w:abstractNumId w:val="70"/>
  </w:num>
  <w:num w:numId="12">
    <w:abstractNumId w:val="7"/>
  </w:num>
  <w:num w:numId="13">
    <w:abstractNumId w:val="54"/>
  </w:num>
  <w:num w:numId="14">
    <w:abstractNumId w:val="74"/>
  </w:num>
  <w:num w:numId="15">
    <w:abstractNumId w:val="10"/>
  </w:num>
  <w:num w:numId="16">
    <w:abstractNumId w:val="80"/>
  </w:num>
  <w:num w:numId="17">
    <w:abstractNumId w:val="37"/>
  </w:num>
  <w:num w:numId="18">
    <w:abstractNumId w:val="84"/>
  </w:num>
  <w:num w:numId="19">
    <w:abstractNumId w:val="71"/>
  </w:num>
  <w:num w:numId="20">
    <w:abstractNumId w:val="81"/>
  </w:num>
  <w:num w:numId="21">
    <w:abstractNumId w:val="8"/>
  </w:num>
  <w:num w:numId="22">
    <w:abstractNumId w:val="18"/>
  </w:num>
  <w:num w:numId="23">
    <w:abstractNumId w:val="11"/>
  </w:num>
  <w:num w:numId="24">
    <w:abstractNumId w:val="49"/>
  </w:num>
  <w:num w:numId="25">
    <w:abstractNumId w:val="9"/>
  </w:num>
  <w:num w:numId="26">
    <w:abstractNumId w:val="15"/>
  </w:num>
  <w:num w:numId="27">
    <w:abstractNumId w:val="3"/>
  </w:num>
  <w:num w:numId="28">
    <w:abstractNumId w:val="39"/>
  </w:num>
  <w:num w:numId="29">
    <w:abstractNumId w:val="16"/>
  </w:num>
  <w:num w:numId="30">
    <w:abstractNumId w:val="69"/>
  </w:num>
  <w:num w:numId="31">
    <w:abstractNumId w:val="72"/>
  </w:num>
  <w:num w:numId="32">
    <w:abstractNumId w:val="67"/>
  </w:num>
  <w:num w:numId="33">
    <w:abstractNumId w:val="79"/>
  </w:num>
  <w:num w:numId="34">
    <w:abstractNumId w:val="57"/>
  </w:num>
  <w:num w:numId="35">
    <w:abstractNumId w:val="30"/>
  </w:num>
  <w:num w:numId="36">
    <w:abstractNumId w:val="65"/>
  </w:num>
  <w:num w:numId="37">
    <w:abstractNumId w:val="55"/>
  </w:num>
  <w:num w:numId="38">
    <w:abstractNumId w:val="22"/>
  </w:num>
  <w:num w:numId="39">
    <w:abstractNumId w:val="13"/>
  </w:num>
  <w:num w:numId="40">
    <w:abstractNumId w:val="73"/>
  </w:num>
  <w:num w:numId="41">
    <w:abstractNumId w:val="51"/>
  </w:num>
  <w:num w:numId="42">
    <w:abstractNumId w:val="1"/>
  </w:num>
  <w:num w:numId="43">
    <w:abstractNumId w:val="21"/>
  </w:num>
  <w:num w:numId="44">
    <w:abstractNumId w:val="18"/>
  </w:num>
  <w:num w:numId="45">
    <w:abstractNumId w:val="56"/>
  </w:num>
  <w:num w:numId="46">
    <w:abstractNumId w:val="6"/>
  </w:num>
  <w:num w:numId="47">
    <w:abstractNumId w:val="48"/>
  </w:num>
  <w:num w:numId="48">
    <w:abstractNumId w:val="32"/>
  </w:num>
  <w:num w:numId="49">
    <w:abstractNumId w:val="60"/>
  </w:num>
  <w:num w:numId="50">
    <w:abstractNumId w:val="27"/>
  </w:num>
  <w:num w:numId="51">
    <w:abstractNumId w:val="25"/>
  </w:num>
  <w:num w:numId="52">
    <w:abstractNumId w:val="34"/>
  </w:num>
  <w:num w:numId="53">
    <w:abstractNumId w:val="38"/>
  </w:num>
  <w:num w:numId="54">
    <w:abstractNumId w:val="1"/>
  </w:num>
  <w:num w:numId="55">
    <w:abstractNumId w:val="24"/>
  </w:num>
  <w:num w:numId="56">
    <w:abstractNumId w:val="0"/>
  </w:num>
  <w:num w:numId="57">
    <w:abstractNumId w:val="33"/>
  </w:num>
  <w:num w:numId="58">
    <w:abstractNumId w:val="72"/>
  </w:num>
  <w:num w:numId="59">
    <w:abstractNumId w:val="35"/>
  </w:num>
  <w:num w:numId="60">
    <w:abstractNumId w:val="31"/>
  </w:num>
  <w:num w:numId="61">
    <w:abstractNumId w:val="76"/>
    <w:lvlOverride w:ilvl="0">
      <w:startOverride w:val="1"/>
    </w:lvlOverride>
    <w:lvlOverride w:ilvl="1"/>
    <w:lvlOverride w:ilvl="2"/>
    <w:lvlOverride w:ilvl="3"/>
    <w:lvlOverride w:ilvl="4"/>
    <w:lvlOverride w:ilvl="5"/>
    <w:lvlOverride w:ilvl="6"/>
    <w:lvlOverride w:ilvl="7"/>
    <w:lvlOverride w:ilvl="8"/>
  </w:num>
  <w:num w:numId="62">
    <w:abstractNumId w:val="14"/>
    <w:lvlOverride w:ilvl="0">
      <w:startOverride w:val="1"/>
    </w:lvlOverride>
    <w:lvlOverride w:ilvl="1"/>
    <w:lvlOverride w:ilvl="2"/>
    <w:lvlOverride w:ilvl="3"/>
    <w:lvlOverride w:ilvl="4"/>
    <w:lvlOverride w:ilvl="5"/>
    <w:lvlOverride w:ilvl="6"/>
    <w:lvlOverride w:ilvl="7"/>
    <w:lvlOverride w:ilvl="8"/>
  </w:num>
  <w:num w:numId="63">
    <w:abstractNumId w:val="50"/>
  </w:num>
  <w:num w:numId="64">
    <w:abstractNumId w:val="53"/>
  </w:num>
  <w:num w:numId="65">
    <w:abstractNumId w:val="43"/>
  </w:num>
  <w:num w:numId="66">
    <w:abstractNumId w:val="20"/>
  </w:num>
  <w:num w:numId="67">
    <w:abstractNumId w:val="82"/>
  </w:num>
  <w:num w:numId="68">
    <w:abstractNumId w:val="19"/>
  </w:num>
  <w:num w:numId="69">
    <w:abstractNumId w:val="59"/>
  </w:num>
  <w:num w:numId="70">
    <w:abstractNumId w:val="62"/>
  </w:num>
  <w:num w:numId="71">
    <w:abstractNumId w:val="2"/>
  </w:num>
  <w:num w:numId="72">
    <w:abstractNumId w:val="23"/>
  </w:num>
  <w:num w:numId="73">
    <w:abstractNumId w:val="52"/>
  </w:num>
  <w:num w:numId="74">
    <w:abstractNumId w:val="12"/>
  </w:num>
  <w:num w:numId="75">
    <w:abstractNumId w:val="28"/>
  </w:num>
  <w:num w:numId="76">
    <w:abstractNumId w:val="4"/>
  </w:num>
  <w:num w:numId="77">
    <w:abstractNumId w:val="75"/>
  </w:num>
  <w:num w:numId="78">
    <w:abstractNumId w:val="61"/>
  </w:num>
  <w:num w:numId="79">
    <w:abstractNumId w:val="58"/>
  </w:num>
  <w:num w:numId="80">
    <w:abstractNumId w:val="45"/>
  </w:num>
  <w:num w:numId="81">
    <w:abstractNumId w:val="40"/>
  </w:num>
  <w:num w:numId="82">
    <w:abstractNumId w:val="46"/>
  </w:num>
  <w:num w:numId="83">
    <w:abstractNumId w:val="63"/>
  </w:num>
  <w:num w:numId="84">
    <w:abstractNumId w:val="17"/>
  </w:num>
  <w:num w:numId="85">
    <w:abstractNumId w:val="47"/>
  </w:num>
  <w:num w:numId="86">
    <w:abstractNumId w:val="64"/>
  </w:num>
  <w:num w:numId="87">
    <w:abstractNumId w:val="5"/>
  </w:num>
  <w:num w:numId="88">
    <w:abstractNumId w:val="68"/>
  </w:num>
  <w:num w:numId="89">
    <w:abstractNumId w:val="41"/>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3B03"/>
    <w:rsid w:val="00007BD0"/>
    <w:rsid w:val="00011C3B"/>
    <w:rsid w:val="0001790B"/>
    <w:rsid w:val="0002198D"/>
    <w:rsid w:val="000276C5"/>
    <w:rsid w:val="0004456C"/>
    <w:rsid w:val="000447C8"/>
    <w:rsid w:val="0005259B"/>
    <w:rsid w:val="00053FEE"/>
    <w:rsid w:val="00060AE4"/>
    <w:rsid w:val="000746A7"/>
    <w:rsid w:val="000910BB"/>
    <w:rsid w:val="000926AF"/>
    <w:rsid w:val="000A0182"/>
    <w:rsid w:val="000A2FFD"/>
    <w:rsid w:val="000A3ED2"/>
    <w:rsid w:val="000C00FA"/>
    <w:rsid w:val="000C51AA"/>
    <w:rsid w:val="000C5A52"/>
    <w:rsid w:val="000C7667"/>
    <w:rsid w:val="000D17BC"/>
    <w:rsid w:val="000D2186"/>
    <w:rsid w:val="000D7E01"/>
    <w:rsid w:val="000E4F35"/>
    <w:rsid w:val="000F439A"/>
    <w:rsid w:val="000F6C1C"/>
    <w:rsid w:val="00100358"/>
    <w:rsid w:val="00111473"/>
    <w:rsid w:val="00115575"/>
    <w:rsid w:val="00116634"/>
    <w:rsid w:val="00116F4B"/>
    <w:rsid w:val="00124BD2"/>
    <w:rsid w:val="00136999"/>
    <w:rsid w:val="00137471"/>
    <w:rsid w:val="00145C21"/>
    <w:rsid w:val="00150FD3"/>
    <w:rsid w:val="00151FA2"/>
    <w:rsid w:val="00164BE5"/>
    <w:rsid w:val="00184428"/>
    <w:rsid w:val="00190E02"/>
    <w:rsid w:val="001A00DF"/>
    <w:rsid w:val="001A248F"/>
    <w:rsid w:val="001A3B5F"/>
    <w:rsid w:val="001A7925"/>
    <w:rsid w:val="001A796E"/>
    <w:rsid w:val="001B4CC4"/>
    <w:rsid w:val="001B5CA8"/>
    <w:rsid w:val="001B7FF9"/>
    <w:rsid w:val="001C2BF6"/>
    <w:rsid w:val="001C4490"/>
    <w:rsid w:val="001D2C1A"/>
    <w:rsid w:val="001D3BA2"/>
    <w:rsid w:val="001D44B7"/>
    <w:rsid w:val="001E0075"/>
    <w:rsid w:val="001F1B1F"/>
    <w:rsid w:val="001F2A20"/>
    <w:rsid w:val="001F486F"/>
    <w:rsid w:val="002015BC"/>
    <w:rsid w:val="00207DC4"/>
    <w:rsid w:val="002117A7"/>
    <w:rsid w:val="0022485E"/>
    <w:rsid w:val="00236B45"/>
    <w:rsid w:val="00243A99"/>
    <w:rsid w:val="0024456F"/>
    <w:rsid w:val="00254B8A"/>
    <w:rsid w:val="00263002"/>
    <w:rsid w:val="0029567C"/>
    <w:rsid w:val="002967B8"/>
    <w:rsid w:val="002A04F4"/>
    <w:rsid w:val="002B7E2A"/>
    <w:rsid w:val="002C2E06"/>
    <w:rsid w:val="002C394E"/>
    <w:rsid w:val="002C5887"/>
    <w:rsid w:val="002D63EA"/>
    <w:rsid w:val="00300269"/>
    <w:rsid w:val="00301B7A"/>
    <w:rsid w:val="00306D59"/>
    <w:rsid w:val="003140FF"/>
    <w:rsid w:val="00317D70"/>
    <w:rsid w:val="0032503A"/>
    <w:rsid w:val="00325EE1"/>
    <w:rsid w:val="00327115"/>
    <w:rsid w:val="003357C0"/>
    <w:rsid w:val="00344D60"/>
    <w:rsid w:val="003458C1"/>
    <w:rsid w:val="00346477"/>
    <w:rsid w:val="00346A0B"/>
    <w:rsid w:val="00347CB0"/>
    <w:rsid w:val="00347E13"/>
    <w:rsid w:val="00351000"/>
    <w:rsid w:val="00352B6D"/>
    <w:rsid w:val="00355B75"/>
    <w:rsid w:val="00360B37"/>
    <w:rsid w:val="0036248C"/>
    <w:rsid w:val="00367401"/>
    <w:rsid w:val="00367BB6"/>
    <w:rsid w:val="00375678"/>
    <w:rsid w:val="00380E59"/>
    <w:rsid w:val="00386BF6"/>
    <w:rsid w:val="0039390A"/>
    <w:rsid w:val="00394AB0"/>
    <w:rsid w:val="00396252"/>
    <w:rsid w:val="00397C5C"/>
    <w:rsid w:val="003A07D7"/>
    <w:rsid w:val="003A4B47"/>
    <w:rsid w:val="003B24AF"/>
    <w:rsid w:val="003B7182"/>
    <w:rsid w:val="003D5036"/>
    <w:rsid w:val="003D66CA"/>
    <w:rsid w:val="003D764D"/>
    <w:rsid w:val="003E003C"/>
    <w:rsid w:val="003E3A1A"/>
    <w:rsid w:val="003F3FC1"/>
    <w:rsid w:val="0040091C"/>
    <w:rsid w:val="004035A4"/>
    <w:rsid w:val="00405555"/>
    <w:rsid w:val="00406D7A"/>
    <w:rsid w:val="004258BA"/>
    <w:rsid w:val="00426559"/>
    <w:rsid w:val="004531C9"/>
    <w:rsid w:val="00457D91"/>
    <w:rsid w:val="00460C31"/>
    <w:rsid w:val="00464E5B"/>
    <w:rsid w:val="0047055A"/>
    <w:rsid w:val="00474450"/>
    <w:rsid w:val="004873E6"/>
    <w:rsid w:val="004A11B8"/>
    <w:rsid w:val="004B15B8"/>
    <w:rsid w:val="004B566C"/>
    <w:rsid w:val="004B7B48"/>
    <w:rsid w:val="004C30F2"/>
    <w:rsid w:val="004C32A5"/>
    <w:rsid w:val="004D4AB1"/>
    <w:rsid w:val="004D5F68"/>
    <w:rsid w:val="004E4EEB"/>
    <w:rsid w:val="004F218A"/>
    <w:rsid w:val="004F3364"/>
    <w:rsid w:val="004F3414"/>
    <w:rsid w:val="0050170B"/>
    <w:rsid w:val="0050334E"/>
    <w:rsid w:val="00505387"/>
    <w:rsid w:val="00512DF7"/>
    <w:rsid w:val="005139AC"/>
    <w:rsid w:val="005141E7"/>
    <w:rsid w:val="00517E63"/>
    <w:rsid w:val="00526B0D"/>
    <w:rsid w:val="00526FBD"/>
    <w:rsid w:val="005322B5"/>
    <w:rsid w:val="005455F7"/>
    <w:rsid w:val="00545CD2"/>
    <w:rsid w:val="0055346F"/>
    <w:rsid w:val="0055427E"/>
    <w:rsid w:val="005579FF"/>
    <w:rsid w:val="00576298"/>
    <w:rsid w:val="005776DD"/>
    <w:rsid w:val="00582117"/>
    <w:rsid w:val="0058478F"/>
    <w:rsid w:val="00593315"/>
    <w:rsid w:val="00593D95"/>
    <w:rsid w:val="005A170D"/>
    <w:rsid w:val="005A6C96"/>
    <w:rsid w:val="005D0418"/>
    <w:rsid w:val="005E1D58"/>
    <w:rsid w:val="00605C49"/>
    <w:rsid w:val="00610E37"/>
    <w:rsid w:val="0061335E"/>
    <w:rsid w:val="00616CE0"/>
    <w:rsid w:val="006207ED"/>
    <w:rsid w:val="00625EDF"/>
    <w:rsid w:val="00626BC9"/>
    <w:rsid w:val="00627B45"/>
    <w:rsid w:val="00636919"/>
    <w:rsid w:val="00637E4C"/>
    <w:rsid w:val="00641527"/>
    <w:rsid w:val="006424B5"/>
    <w:rsid w:val="006458DF"/>
    <w:rsid w:val="00650D52"/>
    <w:rsid w:val="006615B2"/>
    <w:rsid w:val="00662313"/>
    <w:rsid w:val="00671248"/>
    <w:rsid w:val="00673911"/>
    <w:rsid w:val="0068305C"/>
    <w:rsid w:val="0068674C"/>
    <w:rsid w:val="006870C9"/>
    <w:rsid w:val="006922BE"/>
    <w:rsid w:val="00694C28"/>
    <w:rsid w:val="006A32AB"/>
    <w:rsid w:val="006A3ADF"/>
    <w:rsid w:val="006A75BB"/>
    <w:rsid w:val="006A7BCB"/>
    <w:rsid w:val="006A7EE5"/>
    <w:rsid w:val="006B4C1E"/>
    <w:rsid w:val="006C090F"/>
    <w:rsid w:val="006C3CBB"/>
    <w:rsid w:val="006C4E32"/>
    <w:rsid w:val="006C56D8"/>
    <w:rsid w:val="006D07AE"/>
    <w:rsid w:val="006D1282"/>
    <w:rsid w:val="006D1C93"/>
    <w:rsid w:val="006E3F11"/>
    <w:rsid w:val="00701410"/>
    <w:rsid w:val="007113A1"/>
    <w:rsid w:val="00712B1E"/>
    <w:rsid w:val="007152D6"/>
    <w:rsid w:val="00717223"/>
    <w:rsid w:val="00721CF6"/>
    <w:rsid w:val="007221A1"/>
    <w:rsid w:val="00723E46"/>
    <w:rsid w:val="00733826"/>
    <w:rsid w:val="007438A7"/>
    <w:rsid w:val="00752F5F"/>
    <w:rsid w:val="007552D7"/>
    <w:rsid w:val="00764D15"/>
    <w:rsid w:val="00766CFB"/>
    <w:rsid w:val="007816FF"/>
    <w:rsid w:val="00782712"/>
    <w:rsid w:val="00783B44"/>
    <w:rsid w:val="00785028"/>
    <w:rsid w:val="00793441"/>
    <w:rsid w:val="00793896"/>
    <w:rsid w:val="007A3A5A"/>
    <w:rsid w:val="007A4370"/>
    <w:rsid w:val="007B402E"/>
    <w:rsid w:val="007C1D84"/>
    <w:rsid w:val="007D3790"/>
    <w:rsid w:val="007E1D15"/>
    <w:rsid w:val="007E1DEA"/>
    <w:rsid w:val="007E2202"/>
    <w:rsid w:val="007E7ECE"/>
    <w:rsid w:val="007F5F1E"/>
    <w:rsid w:val="00811D0C"/>
    <w:rsid w:val="008145EA"/>
    <w:rsid w:val="00815869"/>
    <w:rsid w:val="00816B81"/>
    <w:rsid w:val="0082269D"/>
    <w:rsid w:val="00823B90"/>
    <w:rsid w:val="0083266E"/>
    <w:rsid w:val="008546E5"/>
    <w:rsid w:val="00863EE9"/>
    <w:rsid w:val="008669FD"/>
    <w:rsid w:val="00871653"/>
    <w:rsid w:val="00873DCD"/>
    <w:rsid w:val="00881D74"/>
    <w:rsid w:val="00881E7B"/>
    <w:rsid w:val="008836AC"/>
    <w:rsid w:val="0088370D"/>
    <w:rsid w:val="00887422"/>
    <w:rsid w:val="0089166C"/>
    <w:rsid w:val="00893204"/>
    <w:rsid w:val="008960DE"/>
    <w:rsid w:val="008A36DF"/>
    <w:rsid w:val="008C1698"/>
    <w:rsid w:val="008C1A3D"/>
    <w:rsid w:val="008D01C3"/>
    <w:rsid w:val="008D1E13"/>
    <w:rsid w:val="008D6549"/>
    <w:rsid w:val="008D70D2"/>
    <w:rsid w:val="008F1679"/>
    <w:rsid w:val="00900AE8"/>
    <w:rsid w:val="00900DAD"/>
    <w:rsid w:val="0091408E"/>
    <w:rsid w:val="00915AE3"/>
    <w:rsid w:val="00931076"/>
    <w:rsid w:val="009378CA"/>
    <w:rsid w:val="00937D2A"/>
    <w:rsid w:val="0095025E"/>
    <w:rsid w:val="00951EF1"/>
    <w:rsid w:val="00952725"/>
    <w:rsid w:val="00953110"/>
    <w:rsid w:val="00955C4C"/>
    <w:rsid w:val="00995338"/>
    <w:rsid w:val="00996777"/>
    <w:rsid w:val="009A7AB4"/>
    <w:rsid w:val="009B5278"/>
    <w:rsid w:val="009C0BC7"/>
    <w:rsid w:val="009C4A6E"/>
    <w:rsid w:val="009C60E5"/>
    <w:rsid w:val="009C6592"/>
    <w:rsid w:val="009D4C38"/>
    <w:rsid w:val="009E209B"/>
    <w:rsid w:val="009E2A1C"/>
    <w:rsid w:val="009F0747"/>
    <w:rsid w:val="00A01356"/>
    <w:rsid w:val="00A03514"/>
    <w:rsid w:val="00A0464B"/>
    <w:rsid w:val="00A07834"/>
    <w:rsid w:val="00A17079"/>
    <w:rsid w:val="00A3034E"/>
    <w:rsid w:val="00A436CF"/>
    <w:rsid w:val="00A448C3"/>
    <w:rsid w:val="00A458D4"/>
    <w:rsid w:val="00A46FB7"/>
    <w:rsid w:val="00A53118"/>
    <w:rsid w:val="00A6124D"/>
    <w:rsid w:val="00A751AF"/>
    <w:rsid w:val="00A7680C"/>
    <w:rsid w:val="00A805B2"/>
    <w:rsid w:val="00A86AB5"/>
    <w:rsid w:val="00A90BFB"/>
    <w:rsid w:val="00A97226"/>
    <w:rsid w:val="00AA0E64"/>
    <w:rsid w:val="00AA142F"/>
    <w:rsid w:val="00AA53DB"/>
    <w:rsid w:val="00AB239A"/>
    <w:rsid w:val="00AB4708"/>
    <w:rsid w:val="00AB6B4B"/>
    <w:rsid w:val="00AC39FB"/>
    <w:rsid w:val="00AD2EE6"/>
    <w:rsid w:val="00AD53C7"/>
    <w:rsid w:val="00AD7ADC"/>
    <w:rsid w:val="00AE08EB"/>
    <w:rsid w:val="00AF2FB5"/>
    <w:rsid w:val="00B00BBE"/>
    <w:rsid w:val="00B07A91"/>
    <w:rsid w:val="00B10710"/>
    <w:rsid w:val="00B208FA"/>
    <w:rsid w:val="00B25C12"/>
    <w:rsid w:val="00B2766F"/>
    <w:rsid w:val="00B31ABC"/>
    <w:rsid w:val="00B445ED"/>
    <w:rsid w:val="00B6300F"/>
    <w:rsid w:val="00B70389"/>
    <w:rsid w:val="00B768D5"/>
    <w:rsid w:val="00B84623"/>
    <w:rsid w:val="00BA1E22"/>
    <w:rsid w:val="00BB23ED"/>
    <w:rsid w:val="00BB563A"/>
    <w:rsid w:val="00BB66D5"/>
    <w:rsid w:val="00BC7E6E"/>
    <w:rsid w:val="00BE1D1F"/>
    <w:rsid w:val="00BE4E64"/>
    <w:rsid w:val="00BE5E66"/>
    <w:rsid w:val="00C00281"/>
    <w:rsid w:val="00C05625"/>
    <w:rsid w:val="00C145D4"/>
    <w:rsid w:val="00C1751E"/>
    <w:rsid w:val="00C17757"/>
    <w:rsid w:val="00C17C6C"/>
    <w:rsid w:val="00C21339"/>
    <w:rsid w:val="00C23FEE"/>
    <w:rsid w:val="00C266F9"/>
    <w:rsid w:val="00C338C7"/>
    <w:rsid w:val="00C371EA"/>
    <w:rsid w:val="00C445AD"/>
    <w:rsid w:val="00C44CBA"/>
    <w:rsid w:val="00C458F0"/>
    <w:rsid w:val="00C4666A"/>
    <w:rsid w:val="00C479A3"/>
    <w:rsid w:val="00C50477"/>
    <w:rsid w:val="00C56296"/>
    <w:rsid w:val="00C74DAF"/>
    <w:rsid w:val="00C753EF"/>
    <w:rsid w:val="00C80116"/>
    <w:rsid w:val="00C847E0"/>
    <w:rsid w:val="00C87BFC"/>
    <w:rsid w:val="00C97B33"/>
    <w:rsid w:val="00CA2302"/>
    <w:rsid w:val="00CB1941"/>
    <w:rsid w:val="00CB4196"/>
    <w:rsid w:val="00CC5128"/>
    <w:rsid w:val="00CC74A4"/>
    <w:rsid w:val="00CE4335"/>
    <w:rsid w:val="00CF1B5C"/>
    <w:rsid w:val="00CF5E71"/>
    <w:rsid w:val="00CF7FAC"/>
    <w:rsid w:val="00D03576"/>
    <w:rsid w:val="00D160C1"/>
    <w:rsid w:val="00D17794"/>
    <w:rsid w:val="00D22398"/>
    <w:rsid w:val="00D24000"/>
    <w:rsid w:val="00D35E6C"/>
    <w:rsid w:val="00D436CF"/>
    <w:rsid w:val="00D445CD"/>
    <w:rsid w:val="00D45B2F"/>
    <w:rsid w:val="00D46E88"/>
    <w:rsid w:val="00D60BD6"/>
    <w:rsid w:val="00D613A9"/>
    <w:rsid w:val="00D70D86"/>
    <w:rsid w:val="00D76BA4"/>
    <w:rsid w:val="00D8021D"/>
    <w:rsid w:val="00D82D10"/>
    <w:rsid w:val="00D86784"/>
    <w:rsid w:val="00D969EA"/>
    <w:rsid w:val="00DA13C7"/>
    <w:rsid w:val="00DB7749"/>
    <w:rsid w:val="00DC16A6"/>
    <w:rsid w:val="00DC3E0C"/>
    <w:rsid w:val="00DD75F5"/>
    <w:rsid w:val="00DE2895"/>
    <w:rsid w:val="00DE2A08"/>
    <w:rsid w:val="00DE2B4D"/>
    <w:rsid w:val="00E00E44"/>
    <w:rsid w:val="00E049A8"/>
    <w:rsid w:val="00E05B56"/>
    <w:rsid w:val="00E12ECB"/>
    <w:rsid w:val="00E1451F"/>
    <w:rsid w:val="00E15A72"/>
    <w:rsid w:val="00E15E28"/>
    <w:rsid w:val="00E16577"/>
    <w:rsid w:val="00E2793C"/>
    <w:rsid w:val="00E36051"/>
    <w:rsid w:val="00E544FA"/>
    <w:rsid w:val="00E5792E"/>
    <w:rsid w:val="00E6077C"/>
    <w:rsid w:val="00E62011"/>
    <w:rsid w:val="00E6618E"/>
    <w:rsid w:val="00E72274"/>
    <w:rsid w:val="00E77436"/>
    <w:rsid w:val="00E82C8E"/>
    <w:rsid w:val="00E8760E"/>
    <w:rsid w:val="00E87CFA"/>
    <w:rsid w:val="00E93D77"/>
    <w:rsid w:val="00E95264"/>
    <w:rsid w:val="00EA2172"/>
    <w:rsid w:val="00EA2DC1"/>
    <w:rsid w:val="00EC1F2F"/>
    <w:rsid w:val="00EC5571"/>
    <w:rsid w:val="00ED0E8F"/>
    <w:rsid w:val="00ED1C18"/>
    <w:rsid w:val="00ED6E6E"/>
    <w:rsid w:val="00EE08AA"/>
    <w:rsid w:val="00EE0A7A"/>
    <w:rsid w:val="00EE1504"/>
    <w:rsid w:val="00EE2763"/>
    <w:rsid w:val="00EE3B5B"/>
    <w:rsid w:val="00EE4CC9"/>
    <w:rsid w:val="00EF37B5"/>
    <w:rsid w:val="00EF4800"/>
    <w:rsid w:val="00EF674A"/>
    <w:rsid w:val="00F00A3D"/>
    <w:rsid w:val="00F00B88"/>
    <w:rsid w:val="00F01D77"/>
    <w:rsid w:val="00F0586C"/>
    <w:rsid w:val="00F115B2"/>
    <w:rsid w:val="00F17CA4"/>
    <w:rsid w:val="00F23C9F"/>
    <w:rsid w:val="00F24DDD"/>
    <w:rsid w:val="00F253E8"/>
    <w:rsid w:val="00F2770B"/>
    <w:rsid w:val="00F30C44"/>
    <w:rsid w:val="00F44901"/>
    <w:rsid w:val="00F549A3"/>
    <w:rsid w:val="00F55CBF"/>
    <w:rsid w:val="00F61213"/>
    <w:rsid w:val="00F62A16"/>
    <w:rsid w:val="00F72B10"/>
    <w:rsid w:val="00F77359"/>
    <w:rsid w:val="00F86A73"/>
    <w:rsid w:val="00FA5621"/>
    <w:rsid w:val="00FA58DA"/>
    <w:rsid w:val="00FC25F4"/>
    <w:rsid w:val="00FC345B"/>
    <w:rsid w:val="00FC4B6B"/>
    <w:rsid w:val="00FD4E37"/>
    <w:rsid w:val="00FD54E0"/>
    <w:rsid w:val="00FD78C7"/>
    <w:rsid w:val="00FF5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列出段落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37"/>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qFormat/>
    <w:rsid w:val="003A07D7"/>
  </w:style>
  <w:style w:type="paragraph" w:customStyle="1" w:styleId="ComeBack">
    <w:name w:val="ComeBack"/>
    <w:basedOn w:val="Doc-text2"/>
    <w:next w:val="Doc-text2"/>
    <w:link w:val="ComeBackCharChar"/>
    <w:rsid w:val="003A07D7"/>
    <w:pPr>
      <w:numPr>
        <w:numId w:val="38"/>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oleObject" Target="embeddings/oleObject19.bin"/><Relationship Id="rId21" Type="http://schemas.openxmlformats.org/officeDocument/2006/relationships/image" Target="media/image7.wmf"/><Relationship Id="rId34" Type="http://schemas.openxmlformats.org/officeDocument/2006/relationships/image" Target="media/image12.wmf"/><Relationship Id="rId42" Type="http://schemas.openxmlformats.org/officeDocument/2006/relationships/oleObject" Target="embeddings/oleObject22.bin"/><Relationship Id="rId47" Type="http://schemas.openxmlformats.org/officeDocument/2006/relationships/image" Target="media/image18.png"/><Relationship Id="rId50" Type="http://schemas.openxmlformats.org/officeDocument/2006/relationships/image" Target="media/image21.png"/><Relationship Id="rId55" Type="http://schemas.openxmlformats.org/officeDocument/2006/relationships/image" Target="media/image26.png"/><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7.bin"/><Relationship Id="rId29" Type="http://schemas.openxmlformats.org/officeDocument/2006/relationships/image" Target="media/image10.wmf"/><Relationship Id="rId41" Type="http://schemas.openxmlformats.org/officeDocument/2006/relationships/oleObject" Target="embeddings/oleObject21.bin"/><Relationship Id="rId54" Type="http://schemas.openxmlformats.org/officeDocument/2006/relationships/image" Target="media/image25.png"/><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image" Target="media/image13.wmf"/><Relationship Id="rId40" Type="http://schemas.openxmlformats.org/officeDocument/2006/relationships/oleObject" Target="embeddings/oleObject20.bin"/><Relationship Id="rId45" Type="http://schemas.openxmlformats.org/officeDocument/2006/relationships/image" Target="media/image16.png"/><Relationship Id="rId53" Type="http://schemas.openxmlformats.org/officeDocument/2006/relationships/image" Target="media/image24.png"/><Relationship Id="rId58" Type="http://schemas.openxmlformats.org/officeDocument/2006/relationships/image" Target="media/image29.png"/><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8.wmf"/><Relationship Id="rId28" Type="http://schemas.openxmlformats.org/officeDocument/2006/relationships/oleObject" Target="embeddings/oleObject12.bin"/><Relationship Id="rId36" Type="http://schemas.openxmlformats.org/officeDocument/2006/relationships/oleObject" Target="embeddings/oleObject17.bin"/><Relationship Id="rId49" Type="http://schemas.openxmlformats.org/officeDocument/2006/relationships/image" Target="media/image20.png"/><Relationship Id="rId57" Type="http://schemas.openxmlformats.org/officeDocument/2006/relationships/image" Target="media/image28.png"/><Relationship Id="rId61"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image" Target="media/image11.wmf"/><Relationship Id="rId44" Type="http://schemas.openxmlformats.org/officeDocument/2006/relationships/image" Target="media/image15.png"/><Relationship Id="rId52" Type="http://schemas.openxmlformats.org/officeDocument/2006/relationships/image" Target="media/image23.png"/><Relationship Id="rId60" Type="http://schemas.openxmlformats.org/officeDocument/2006/relationships/image" Target="media/image31.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8.bin"/><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image" Target="media/image14.png"/><Relationship Id="rId48" Type="http://schemas.openxmlformats.org/officeDocument/2006/relationships/image" Target="media/image19.png"/><Relationship Id="rId56" Type="http://schemas.openxmlformats.org/officeDocument/2006/relationships/image" Target="media/image27.png"/><Relationship Id="rId8" Type="http://schemas.openxmlformats.org/officeDocument/2006/relationships/image" Target="media/image1.wmf"/><Relationship Id="rId51" Type="http://schemas.openxmlformats.org/officeDocument/2006/relationships/image" Target="media/image22.png"/><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oleObject" Target="embeddings/oleObject15.bin"/><Relationship Id="rId38" Type="http://schemas.openxmlformats.org/officeDocument/2006/relationships/oleObject" Target="embeddings/oleObject18.bin"/><Relationship Id="rId46" Type="http://schemas.openxmlformats.org/officeDocument/2006/relationships/image" Target="media/image17.png"/><Relationship Id="rId59" Type="http://schemas.openxmlformats.org/officeDocument/2006/relationships/image" Target="media/image30.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2B6830-10DB-4132-8DDE-037226AE9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29</Pages>
  <Words>13975</Words>
  <Characters>79663</Characters>
  <Application>Microsoft Office Word</Application>
  <DocSecurity>0</DocSecurity>
  <Lines>663</Lines>
  <Paragraphs>186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93452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Eko Onggosanusi</cp:lastModifiedBy>
  <cp:revision>14</cp:revision>
  <dcterms:created xsi:type="dcterms:W3CDTF">2019-12-02T19:46:00Z</dcterms:created>
  <dcterms:modified xsi:type="dcterms:W3CDTF">2019-12-11T07:15:00Z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11"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12" name="NSCPROP_SA">
    <vt:lpwstr>C:\mySingle\TEMP\DRAFT RP-192434 SR for RAN_86_NR-eMIMO.docx</vt:lpwstr>
  </property>
</Properties>
</file>